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Courier New" w:cs="Courier New" w:eastAsia="Courier New" w:hAnsi="Courier New"/>
          <w:sz w:val="22"/>
          <w:szCs w:val="22"/>
          <w:color w:val="auto"/>
        </w:rPr>
        <w:t>UNITED STATES</w:t>
      </w:r>
    </w:p>
    <w:p>
      <w:pPr>
        <w:jc w:val="center"/>
        <w:spacing w:after="0" w:line="234" w:lineRule="auto"/>
        <w:rPr>
          <w:sz w:val="20"/>
          <w:szCs w:val="20"/>
          <w:color w:val="auto"/>
        </w:rPr>
      </w:pPr>
      <w:r>
        <w:rPr>
          <w:rFonts w:ascii="Courier New" w:cs="Courier New" w:eastAsia="Courier New" w:hAnsi="Courier New"/>
          <w:sz w:val="22"/>
          <w:szCs w:val="22"/>
          <w:color w:val="auto"/>
        </w:rPr>
        <w:t>SECURITIES AND EXCHANGE COMMISSION</w:t>
      </w:r>
    </w:p>
    <w:p>
      <w:pPr>
        <w:jc w:val="center"/>
        <w:ind w:right="-19"/>
        <w:spacing w:after="0" w:line="235" w:lineRule="auto"/>
        <w:rPr>
          <w:sz w:val="20"/>
          <w:szCs w:val="20"/>
          <w:color w:val="auto"/>
        </w:rPr>
      </w:pPr>
      <w:r>
        <w:rPr>
          <w:rFonts w:ascii="Courier New" w:cs="Courier New" w:eastAsia="Courier New" w:hAnsi="Courier New"/>
          <w:sz w:val="22"/>
          <w:szCs w:val="22"/>
          <w:color w:val="auto"/>
        </w:rPr>
        <w:t>Washington, D.C. 20549</w:t>
      </w:r>
    </w:p>
    <w:p>
      <w:pPr>
        <w:spacing w:after="0" w:line="399"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SCHEDULE 13G</w:t>
      </w:r>
    </w:p>
    <w:p>
      <w:pPr>
        <w:spacing w:after="0" w:line="237"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Under the Securities Exchange Act of 1934</w:t>
      </w:r>
    </w:p>
    <w:p>
      <w:pPr>
        <w:spacing w:after="0" w:line="237"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(Amendment No. 19)*</w:t>
      </w:r>
    </w:p>
    <w:p>
      <w:pPr>
        <w:spacing w:after="0" w:line="237"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OIL DRI CORP OF AMERICA</w:t>
      </w:r>
    </w:p>
    <w:p>
      <w:pPr>
        <w:spacing w:after="0" w:line="237" w:lineRule="exact"/>
        <w:rPr>
          <w:sz w:val="24"/>
          <w:szCs w:val="24"/>
          <w:color w:val="auto"/>
        </w:rPr>
      </w:pPr>
    </w:p>
    <w:p>
      <w:pPr>
        <w:ind w:left="5000"/>
        <w:spacing w:after="0"/>
        <w:rPr>
          <w:sz w:val="20"/>
          <w:szCs w:val="20"/>
          <w:color w:val="auto"/>
        </w:rPr>
      </w:pPr>
      <w:r>
        <w:rPr>
          <w:rFonts w:ascii="Courier New" w:cs="Courier New" w:eastAsia="Courier New" w:hAnsi="Courier New"/>
          <w:sz w:val="22"/>
          <w:szCs w:val="22"/>
          <w:color w:val="auto"/>
        </w:rPr>
        <w:t>(Name of Issuer)</w:t>
      </w:r>
    </w:p>
    <w:p>
      <w:pPr>
        <w:spacing w:after="0" w:line="156" w:lineRule="exact"/>
        <w:rPr>
          <w:sz w:val="24"/>
          <w:szCs w:val="24"/>
          <w:color w:val="auto"/>
        </w:rPr>
      </w:pPr>
    </w:p>
    <w:p>
      <w:pPr>
        <w:ind w:left="4940"/>
        <w:spacing w:after="0"/>
        <w:rPr>
          <w:sz w:val="20"/>
          <w:szCs w:val="20"/>
          <w:color w:val="auto"/>
        </w:rPr>
      </w:pPr>
      <w:r>
        <w:rPr>
          <w:rFonts w:ascii="Courier New" w:cs="Courier New" w:eastAsia="Courier New" w:hAnsi="Courier New"/>
          <w:sz w:val="22"/>
          <w:szCs w:val="22"/>
          <w:color w:val="auto"/>
        </w:rPr>
        <w:t>COMMON STOCK</w:t>
      </w:r>
    </w:p>
    <w:p>
      <w:pPr>
        <w:spacing w:after="0" w:line="237" w:lineRule="exact"/>
        <w:rPr>
          <w:sz w:val="24"/>
          <w:szCs w:val="24"/>
          <w:color w:val="auto"/>
        </w:rPr>
      </w:pPr>
    </w:p>
    <w:p>
      <w:pPr>
        <w:ind w:left="4100"/>
        <w:spacing w:after="0"/>
        <w:rPr>
          <w:sz w:val="20"/>
          <w:szCs w:val="20"/>
          <w:color w:val="auto"/>
        </w:rPr>
      </w:pPr>
      <w:r>
        <w:rPr>
          <w:rFonts w:ascii="Courier New" w:cs="Courier New" w:eastAsia="Courier New" w:hAnsi="Courier New"/>
          <w:sz w:val="22"/>
          <w:szCs w:val="22"/>
          <w:color w:val="auto"/>
        </w:rPr>
        <w:t>(Title of Class of Securities)</w:t>
      </w:r>
    </w:p>
    <w:p>
      <w:pPr>
        <w:spacing w:after="0" w:line="399"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677864100</w:t>
      </w:r>
    </w:p>
    <w:p>
      <w:pPr>
        <w:spacing w:after="0" w:line="156"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(CUSIP Number)</w:t>
      </w:r>
    </w:p>
    <w:p>
      <w:pPr>
        <w:spacing w:after="0" w:line="156"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December 31, 2013</w:t>
      </w:r>
    </w:p>
    <w:p>
      <w:pPr>
        <w:spacing w:after="0" w:line="237" w:lineRule="exact"/>
        <w:rPr>
          <w:sz w:val="24"/>
          <w:szCs w:val="24"/>
          <w:color w:val="auto"/>
        </w:rPr>
      </w:pPr>
    </w:p>
    <w:p>
      <w:pPr>
        <w:jc w:val="center"/>
        <w:spacing w:after="0"/>
        <w:rPr>
          <w:sz w:val="20"/>
          <w:szCs w:val="20"/>
          <w:color w:val="auto"/>
        </w:rPr>
      </w:pPr>
      <w:r>
        <w:rPr>
          <w:rFonts w:ascii="Courier New" w:cs="Courier New" w:eastAsia="Courier New" w:hAnsi="Courier New"/>
          <w:sz w:val="22"/>
          <w:szCs w:val="22"/>
          <w:color w:val="auto"/>
        </w:rPr>
        <w:t>(Date of Event which Requires Filing of Statement)</w:t>
      </w:r>
    </w:p>
    <w:p>
      <w:pPr>
        <w:spacing w:after="0" w:line="161" w:lineRule="exact"/>
        <w:rPr>
          <w:sz w:val="24"/>
          <w:szCs w:val="24"/>
          <w:color w:val="auto"/>
        </w:rPr>
      </w:pPr>
    </w:p>
    <w:p>
      <w:pPr>
        <w:ind w:right="780"/>
        <w:spacing w:after="0" w:line="234" w:lineRule="auto"/>
        <w:rPr>
          <w:sz w:val="20"/>
          <w:szCs w:val="20"/>
          <w:color w:val="auto"/>
        </w:rPr>
      </w:pPr>
      <w:r>
        <w:rPr>
          <w:rFonts w:ascii="Courier New" w:cs="Courier New" w:eastAsia="Courier New" w:hAnsi="Courier New"/>
          <w:sz w:val="22"/>
          <w:szCs w:val="22"/>
          <w:color w:val="auto"/>
        </w:rPr>
        <w:t>Check the appropriate box to designate the Rule pursuant to which this Schedule is filed:</w:t>
      </w:r>
    </w:p>
    <w:p>
      <w:pPr>
        <w:spacing w:after="0" w:line="162" w:lineRule="exact"/>
        <w:rPr>
          <w:sz w:val="24"/>
          <w:szCs w:val="24"/>
          <w:color w:val="auto"/>
        </w:rPr>
      </w:pPr>
    </w:p>
    <w:p>
      <w:pPr>
        <w:jc w:val="both"/>
        <w:ind w:left="660" w:right="8820" w:hanging="652"/>
        <w:spacing w:after="0" w:line="411" w:lineRule="auto"/>
        <w:tabs>
          <w:tab w:leader="none" w:pos="530" w:val="left"/>
        </w:tabs>
        <w:numPr>
          <w:ilvl w:val="0"/>
          <w:numId w:val="1"/>
        </w:numPr>
        <w:rPr>
          <w:rFonts w:ascii="Courier New" w:cs="Courier New" w:eastAsia="Courier New" w:hAnsi="Courier New"/>
          <w:sz w:val="21"/>
          <w:szCs w:val="21"/>
          <w:color w:val="auto"/>
        </w:rPr>
      </w:pPr>
      <w:r>
        <w:rPr>
          <w:rFonts w:ascii="Courier New" w:cs="Courier New" w:eastAsia="Courier New" w:hAnsi="Courier New"/>
          <w:sz w:val="21"/>
          <w:szCs w:val="21"/>
          <w:color w:val="auto"/>
        </w:rPr>
        <w:t>Rule 13d - 1(b) Rule 13d - 1(c) Rule 13d - 1(d)</w:t>
      </w:r>
    </w:p>
    <w:p>
      <w:pPr>
        <w:spacing w:after="0" w:line="74" w:lineRule="exact"/>
        <w:rPr>
          <w:sz w:val="24"/>
          <w:szCs w:val="24"/>
          <w:color w:val="auto"/>
        </w:rPr>
      </w:pPr>
    </w:p>
    <w:p>
      <w:pPr>
        <w:ind w:right="140"/>
        <w:spacing w:after="0" w:line="234" w:lineRule="auto"/>
        <w:rPr>
          <w:sz w:val="20"/>
          <w:szCs w:val="20"/>
          <w:color w:val="auto"/>
        </w:rPr>
      </w:pPr>
      <w:r>
        <w:rPr>
          <w:rFonts w:ascii="Courier New" w:cs="Courier New" w:eastAsia="Courier New" w:hAnsi="Courier New"/>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spacing w:after="0" w:line="234" w:lineRule="auto"/>
        <w:rPr>
          <w:sz w:val="20"/>
          <w:szCs w:val="20"/>
          <w:color w:val="auto"/>
        </w:rPr>
      </w:pPr>
      <w:r>
        <w:rPr>
          <w:rFonts w:ascii="Courier New" w:cs="Courier New" w:eastAsia="Courier New" w:hAnsi="Courier New"/>
          <w:sz w:val="22"/>
          <w:szCs w:val="22"/>
          <w:color w:val="auto"/>
        </w:rPr>
        <w:t>The information required on the remainder of this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56"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(Continued on following page(s)</w:t>
      </w:r>
    </w:p>
    <w:p>
      <w:pPr>
        <w:spacing w:after="0" w:line="234" w:lineRule="auto"/>
        <w:rPr>
          <w:sz w:val="20"/>
          <w:szCs w:val="20"/>
          <w:color w:val="auto"/>
        </w:rPr>
      </w:pPr>
      <w:r>
        <w:rPr>
          <w:rFonts w:ascii="Courier New" w:cs="Courier New" w:eastAsia="Courier New" w:hAnsi="Courier New"/>
          <w:sz w:val="22"/>
          <w:szCs w:val="22"/>
          <w:color w:val="auto"/>
        </w:rPr>
        <w:t>Page 1 of 6 Pages</w:t>
      </w:r>
    </w:p>
    <w:p>
      <w:pPr>
        <w:sectPr>
          <w:pgSz w:w="11900" w:h="16838" w:orient="portrait"/>
          <w:cols w:equalWidth="0" w:num="1">
            <w:col w:w="11420"/>
          </w:cols>
          <w:pgMar w:left="240" w:top="237" w:right="239"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22"/>
          <w:szCs w:val="22"/>
          <w:color w:val="auto"/>
        </w:rPr>
        <w:t>CUSIP NO. 677864100 13G Page 2 of 6 Pages</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 Name of Reporting Person</w:t>
      </w:r>
    </w:p>
    <w:p>
      <w:pPr>
        <w:ind w:left="400"/>
        <w:spacing w:after="0" w:line="234" w:lineRule="auto"/>
        <w:rPr>
          <w:sz w:val="20"/>
          <w:szCs w:val="20"/>
          <w:color w:val="auto"/>
        </w:rPr>
      </w:pPr>
      <w:r>
        <w:rPr>
          <w:rFonts w:ascii="Courier New" w:cs="Courier New" w:eastAsia="Courier New" w:hAnsi="Courier New"/>
          <w:sz w:val="22"/>
          <w:szCs w:val="22"/>
          <w:color w:val="auto"/>
        </w:rPr>
        <w:t>S.S. or I.R.S. Identification No. of Above Person</w:t>
      </w:r>
    </w:p>
    <w:p>
      <w:pPr>
        <w:spacing w:after="0" w:line="75"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T. ROWE PRICE ASSOCIATES, INC.</w:t>
      </w:r>
    </w:p>
    <w:p>
      <w:pPr>
        <w:ind w:left="400"/>
        <w:spacing w:after="0" w:line="234" w:lineRule="auto"/>
        <w:rPr>
          <w:sz w:val="20"/>
          <w:szCs w:val="20"/>
          <w:color w:val="auto"/>
        </w:rPr>
      </w:pPr>
      <w:r>
        <w:rPr>
          <w:rFonts w:ascii="Courier New" w:cs="Courier New" w:eastAsia="Courier New" w:hAnsi="Courier New"/>
          <w:sz w:val="22"/>
          <w:szCs w:val="22"/>
          <w:color w:val="auto"/>
        </w:rPr>
        <w:t>52-0556948</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2 Check the Appropriate Box if a Member of a Group*</w:t>
      </w:r>
    </w:p>
    <w:p>
      <w:pPr>
        <w:ind w:left="7140"/>
        <w:spacing w:after="0" w:line="182" w:lineRule="auto"/>
        <w:rPr>
          <w:sz w:val="20"/>
          <w:szCs w:val="20"/>
          <w:color w:val="auto"/>
        </w:rPr>
      </w:pPr>
      <w:r>
        <w:rPr>
          <w:rFonts w:ascii="Courier New" w:cs="Courier New" w:eastAsia="Courier New" w:hAnsi="Courier New"/>
          <w:sz w:val="22"/>
          <w:szCs w:val="22"/>
          <w:color w:val="auto"/>
        </w:rPr>
        <w:t>(a) ____</w:t>
      </w:r>
    </w:p>
    <w:p>
      <w:pPr>
        <w:ind w:left="400"/>
        <w:spacing w:after="0" w:line="235" w:lineRule="auto"/>
        <w:rPr>
          <w:sz w:val="20"/>
          <w:szCs w:val="20"/>
          <w:color w:val="auto"/>
        </w:rPr>
      </w:pPr>
      <w:r>
        <w:rPr>
          <w:rFonts w:ascii="Courier New" w:cs="Courier New" w:eastAsia="Courier New" w:hAnsi="Courier New"/>
          <w:sz w:val="22"/>
          <w:szCs w:val="22"/>
          <w:color w:val="auto"/>
        </w:rPr>
        <w:t>NOT APPLICABLE (b) ____</w:t>
      </w:r>
    </w:p>
    <w:p>
      <w:pPr>
        <w:spacing w:after="0" w:line="129" w:lineRule="exact"/>
        <w:rPr>
          <w:sz w:val="20"/>
          <w:szCs w:val="20"/>
          <w:color w:val="auto"/>
        </w:rPr>
      </w:pPr>
    </w:p>
    <w:p>
      <w:pPr>
        <w:ind w:left="380" w:hanging="372"/>
        <w:spacing w:after="0"/>
        <w:tabs>
          <w:tab w:leader="none" w:pos="380" w:val="left"/>
        </w:tabs>
        <w:numPr>
          <w:ilvl w:val="0"/>
          <w:numId w:val="2"/>
        </w:numPr>
        <w:rPr>
          <w:rFonts w:ascii="Courier New" w:cs="Courier New" w:eastAsia="Courier New" w:hAnsi="Courier New"/>
          <w:sz w:val="22"/>
          <w:szCs w:val="22"/>
          <w:color w:val="auto"/>
        </w:rPr>
      </w:pPr>
      <w:r>
        <w:rPr>
          <w:rFonts w:ascii="Courier New" w:cs="Courier New" w:eastAsia="Courier New" w:hAnsi="Courier New"/>
          <w:sz w:val="22"/>
          <w:szCs w:val="22"/>
          <w:color w:val="auto"/>
        </w:rPr>
        <w:t>SEC Use Only</w:t>
      </w:r>
    </w:p>
    <w:p>
      <w:pPr>
        <w:spacing w:after="0" w:line="128" w:lineRule="exact"/>
        <w:rPr>
          <w:rFonts w:ascii="Courier New" w:cs="Courier New" w:eastAsia="Courier New" w:hAnsi="Courier New"/>
          <w:sz w:val="22"/>
          <w:szCs w:val="22"/>
          <w:color w:val="auto"/>
        </w:rPr>
      </w:pPr>
    </w:p>
    <w:p>
      <w:pPr>
        <w:ind w:left="400"/>
        <w:spacing w:after="0"/>
        <w:rPr>
          <w:rFonts w:ascii="Courier New" w:cs="Courier New" w:eastAsia="Courier New" w:hAnsi="Courier New"/>
          <w:sz w:val="22"/>
          <w:szCs w:val="22"/>
          <w:color w:val="auto"/>
        </w:rPr>
      </w:pPr>
      <w:r>
        <w:rPr>
          <w:rFonts w:ascii="Courier New" w:cs="Courier New" w:eastAsia="Courier New" w:hAnsi="Courier New"/>
          <w:sz w:val="22"/>
          <w:szCs w:val="22"/>
          <w:color w:val="auto"/>
        </w:rPr>
        <w:t>______________________________</w:t>
      </w:r>
    </w:p>
    <w:p>
      <w:pPr>
        <w:spacing w:after="0" w:line="129" w:lineRule="exact"/>
        <w:rPr>
          <w:sz w:val="20"/>
          <w:szCs w:val="20"/>
          <w:color w:val="auto"/>
        </w:rPr>
      </w:pPr>
    </w:p>
    <w:p>
      <w:pPr>
        <w:ind w:left="380" w:hanging="372"/>
        <w:spacing w:after="0"/>
        <w:tabs>
          <w:tab w:leader="none" w:pos="380" w:val="left"/>
        </w:tabs>
        <w:numPr>
          <w:ilvl w:val="0"/>
          <w:numId w:val="3"/>
        </w:numPr>
        <w:rPr>
          <w:rFonts w:ascii="Courier New" w:cs="Courier New" w:eastAsia="Courier New" w:hAnsi="Courier New"/>
          <w:sz w:val="22"/>
          <w:szCs w:val="22"/>
          <w:color w:val="auto"/>
        </w:rPr>
      </w:pPr>
      <w:r>
        <w:rPr>
          <w:rFonts w:ascii="Courier New" w:cs="Courier New" w:eastAsia="Courier New" w:hAnsi="Courier New"/>
          <w:sz w:val="22"/>
          <w:szCs w:val="22"/>
          <w:color w:val="auto"/>
        </w:rPr>
        <w:t>Citizenship or Place of Organization</w:t>
      </w:r>
    </w:p>
    <w:p>
      <w:pPr>
        <w:spacing w:after="0" w:line="128" w:lineRule="exact"/>
        <w:rPr>
          <w:rFonts w:ascii="Courier New" w:cs="Courier New" w:eastAsia="Courier New" w:hAnsi="Courier New"/>
          <w:sz w:val="22"/>
          <w:szCs w:val="22"/>
          <w:color w:val="auto"/>
        </w:rPr>
      </w:pPr>
    </w:p>
    <w:p>
      <w:pPr>
        <w:ind w:left="400"/>
        <w:spacing w:after="0"/>
        <w:rPr>
          <w:rFonts w:ascii="Courier New" w:cs="Courier New" w:eastAsia="Courier New" w:hAnsi="Courier New"/>
          <w:sz w:val="22"/>
          <w:szCs w:val="22"/>
          <w:color w:val="auto"/>
        </w:rPr>
      </w:pPr>
      <w:r>
        <w:rPr>
          <w:rFonts w:ascii="Courier New" w:cs="Courier New" w:eastAsia="Courier New" w:hAnsi="Courier New"/>
          <w:sz w:val="22"/>
          <w:szCs w:val="22"/>
          <w:color w:val="auto"/>
        </w:rPr>
        <w:t>MARYLAND</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Number of 5 Sole Voting Power</w:t>
      </w:r>
    </w:p>
    <w:p>
      <w:pPr>
        <w:ind w:left="1960"/>
        <w:spacing w:after="0" w:line="182" w:lineRule="auto"/>
        <w:rPr>
          <w:sz w:val="20"/>
          <w:szCs w:val="20"/>
          <w:color w:val="auto"/>
        </w:rPr>
      </w:pPr>
      <w:r>
        <w:rPr>
          <w:rFonts w:ascii="Courier New" w:cs="Courier New" w:eastAsia="Courier New" w:hAnsi="Courier New"/>
          <w:sz w:val="22"/>
          <w:szCs w:val="22"/>
          <w:color w:val="auto"/>
        </w:rPr>
        <w:t>**</w:t>
      </w:r>
    </w:p>
    <w:p>
      <w:pPr>
        <w:spacing w:after="0" w:line="235" w:lineRule="auto"/>
        <w:rPr>
          <w:sz w:val="20"/>
          <w:szCs w:val="20"/>
          <w:color w:val="auto"/>
        </w:rPr>
      </w:pPr>
      <w:r>
        <w:rPr>
          <w:rFonts w:ascii="Courier New" w:cs="Courier New" w:eastAsia="Courier New" w:hAnsi="Courier New"/>
          <w:sz w:val="22"/>
          <w:szCs w:val="22"/>
          <w:color w:val="auto"/>
        </w:rPr>
        <w:t>Shares 30,940</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Beneficially 6 Shared Voting Power</w:t>
      </w:r>
    </w:p>
    <w:p>
      <w:pPr>
        <w:jc w:val="right"/>
        <w:ind w:right="7999"/>
        <w:spacing w:after="0" w:line="182" w:lineRule="auto"/>
        <w:rPr>
          <w:sz w:val="20"/>
          <w:szCs w:val="20"/>
          <w:color w:val="auto"/>
        </w:rPr>
      </w:pPr>
      <w:r>
        <w:rPr>
          <w:rFonts w:ascii="Courier New" w:cs="Courier New" w:eastAsia="Courier New" w:hAnsi="Courier New"/>
          <w:sz w:val="22"/>
          <w:szCs w:val="22"/>
          <w:color w:val="auto"/>
        </w:rPr>
        <w:t>**</w:t>
      </w:r>
    </w:p>
    <w:p>
      <w:pPr>
        <w:jc w:val="right"/>
        <w:ind w:right="7999"/>
        <w:spacing w:after="0"/>
        <w:rPr>
          <w:sz w:val="20"/>
          <w:szCs w:val="20"/>
          <w:color w:val="auto"/>
        </w:rPr>
      </w:pPr>
      <w:r>
        <w:rPr>
          <w:rFonts w:ascii="Courier New" w:cs="Courier New" w:eastAsia="Courier New" w:hAnsi="Courier New"/>
          <w:sz w:val="21"/>
          <w:szCs w:val="21"/>
          <w:color w:val="auto"/>
        </w:rPr>
        <w:t>Owned By Each -0-</w:t>
      </w:r>
    </w:p>
    <w:p>
      <w:pPr>
        <w:spacing w:after="0" w:line="80"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Reporting 7 Sole Dispositive Power</w:t>
      </w:r>
    </w:p>
    <w:p>
      <w:pPr>
        <w:ind w:left="1960"/>
        <w:spacing w:after="0" w:line="182" w:lineRule="auto"/>
        <w:rPr>
          <w:sz w:val="20"/>
          <w:szCs w:val="20"/>
          <w:color w:val="auto"/>
        </w:rPr>
      </w:pPr>
      <w:r>
        <w:rPr>
          <w:rFonts w:ascii="Courier New" w:cs="Courier New" w:eastAsia="Courier New" w:hAnsi="Courier New"/>
          <w:sz w:val="22"/>
          <w:szCs w:val="22"/>
          <w:color w:val="auto"/>
        </w:rPr>
        <w:t>**</w:t>
      </w:r>
    </w:p>
    <w:p>
      <w:pPr>
        <w:spacing w:after="0" w:line="235" w:lineRule="auto"/>
        <w:rPr>
          <w:sz w:val="20"/>
          <w:szCs w:val="20"/>
          <w:color w:val="auto"/>
        </w:rPr>
      </w:pPr>
      <w:r>
        <w:rPr>
          <w:rFonts w:ascii="Courier New" w:cs="Courier New" w:eastAsia="Courier New" w:hAnsi="Courier New"/>
          <w:sz w:val="22"/>
          <w:szCs w:val="22"/>
          <w:color w:val="auto"/>
        </w:rPr>
        <w:t>Person 620,206</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With 8 Shared Dispositive Power</w:t>
      </w:r>
    </w:p>
    <w:p>
      <w:pPr>
        <w:spacing w:after="0" w:line="129" w:lineRule="exact"/>
        <w:rPr>
          <w:sz w:val="20"/>
          <w:szCs w:val="20"/>
          <w:color w:val="auto"/>
        </w:rPr>
      </w:pPr>
    </w:p>
    <w:p>
      <w:pPr>
        <w:ind w:left="1960"/>
        <w:spacing w:after="0"/>
        <w:rPr>
          <w:sz w:val="20"/>
          <w:szCs w:val="20"/>
          <w:color w:val="auto"/>
        </w:rPr>
      </w:pPr>
      <w:r>
        <w:rPr>
          <w:rFonts w:ascii="Courier New" w:cs="Courier New" w:eastAsia="Courier New" w:hAnsi="Courier New"/>
          <w:sz w:val="22"/>
          <w:szCs w:val="22"/>
          <w:color w:val="auto"/>
        </w:rPr>
        <w:t>-0-</w:t>
      </w:r>
    </w:p>
    <w:p>
      <w:pPr>
        <w:spacing w:after="0" w:line="129" w:lineRule="exact"/>
        <w:rPr>
          <w:sz w:val="20"/>
          <w:szCs w:val="20"/>
          <w:color w:val="auto"/>
        </w:rPr>
      </w:pPr>
    </w:p>
    <w:p>
      <w:pPr>
        <w:ind w:left="380" w:hanging="372"/>
        <w:spacing w:after="0"/>
        <w:tabs>
          <w:tab w:leader="none" w:pos="380" w:val="left"/>
        </w:tabs>
        <w:numPr>
          <w:ilvl w:val="0"/>
          <w:numId w:val="4"/>
        </w:numPr>
        <w:rPr>
          <w:rFonts w:ascii="Courier New" w:cs="Courier New" w:eastAsia="Courier New" w:hAnsi="Courier New"/>
          <w:sz w:val="22"/>
          <w:szCs w:val="22"/>
          <w:color w:val="auto"/>
        </w:rPr>
      </w:pPr>
      <w:r>
        <w:rPr>
          <w:rFonts w:ascii="Courier New" w:cs="Courier New" w:eastAsia="Courier New" w:hAnsi="Courier New"/>
          <w:sz w:val="22"/>
          <w:szCs w:val="22"/>
          <w:color w:val="auto"/>
        </w:rPr>
        <w:t>Aggregate Amount Beneficially Owned by Each Reporting Person</w:t>
      </w:r>
    </w:p>
    <w:p>
      <w:pPr>
        <w:spacing w:after="0" w:line="129" w:lineRule="exact"/>
        <w:rPr>
          <w:sz w:val="20"/>
          <w:szCs w:val="20"/>
          <w:color w:val="auto"/>
        </w:rPr>
      </w:pPr>
    </w:p>
    <w:p>
      <w:pPr>
        <w:ind w:left="1960"/>
        <w:spacing w:after="0"/>
        <w:rPr>
          <w:sz w:val="20"/>
          <w:szCs w:val="20"/>
          <w:color w:val="auto"/>
        </w:rPr>
      </w:pPr>
      <w:r>
        <w:rPr>
          <w:rFonts w:ascii="Courier New" w:cs="Courier New" w:eastAsia="Courier New" w:hAnsi="Courier New"/>
          <w:sz w:val="22"/>
          <w:szCs w:val="22"/>
          <w:color w:val="auto"/>
        </w:rPr>
        <w:t>620,206</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21"/>
          <w:szCs w:val="21"/>
          <w:color w:val="auto"/>
        </w:rPr>
        <w:t>10 Check Box if the Aggregate Amount in Row (9) Excludes Certain Shares*</w:t>
      </w:r>
    </w:p>
    <w:p>
      <w:pPr>
        <w:spacing w:after="0" w:line="135"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NOT APPLICABLE</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11 Percent of Class Represented by Amount in Row 9</w:t>
      </w:r>
    </w:p>
    <w:p>
      <w:pPr>
        <w:spacing w:after="0" w:line="129"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12.4%</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12 Type of Reporting Person*</w:t>
      </w:r>
    </w:p>
    <w:p>
      <w:pPr>
        <w:spacing w:after="0" w:line="129"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IA</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*SEE INSTRUCTION BEFORE FILLING OUT!</w:t>
      </w:r>
    </w:p>
    <w:p>
      <w:pPr>
        <w:ind w:right="4119"/>
        <w:spacing w:after="0" w:line="208" w:lineRule="auto"/>
        <w:rPr>
          <w:sz w:val="20"/>
          <w:szCs w:val="20"/>
          <w:color w:val="auto"/>
        </w:rPr>
      </w:pPr>
      <w:r>
        <w:rPr>
          <w:rFonts w:ascii="Courier New" w:cs="Courier New" w:eastAsia="Courier New" w:hAnsi="Courier New"/>
          <w:sz w:val="22"/>
          <w:szCs w:val="22"/>
          <w:color w:val="auto"/>
        </w:rPr>
        <w:t>**Any shares reported in Items 5 and 6 are also reported in Item 7.</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4899"/>
        <w:spacing w:after="0" w:line="273" w:lineRule="auto"/>
        <w:rPr>
          <w:sz w:val="20"/>
          <w:szCs w:val="20"/>
          <w:color w:val="auto"/>
        </w:rPr>
      </w:pPr>
      <w:r>
        <w:rPr>
          <w:rFonts w:ascii="Courier New" w:cs="Courier New" w:eastAsia="Courier New" w:hAnsi="Courier New"/>
          <w:sz w:val="22"/>
          <w:szCs w:val="22"/>
          <w:color w:val="auto"/>
        </w:rPr>
        <w:t>CUSIP NO. 677864100 13G Page 3 of 6 Pages 1 Name of Reporting Person</w:t>
      </w:r>
    </w:p>
    <w:p>
      <w:pPr>
        <w:ind w:left="400" w:right="3219" w:hanging="3"/>
        <w:spacing w:after="0" w:line="381" w:lineRule="auto"/>
        <w:tabs>
          <w:tab w:leader="none" w:pos="1048" w:val="left"/>
        </w:tabs>
        <w:numPr>
          <w:ilvl w:val="0"/>
          <w:numId w:val="5"/>
        </w:numPr>
        <w:rPr>
          <w:rFonts w:ascii="Courier New" w:cs="Courier New" w:eastAsia="Courier New" w:hAnsi="Courier New"/>
          <w:sz w:val="21"/>
          <w:szCs w:val="21"/>
          <w:color w:val="auto"/>
        </w:rPr>
      </w:pPr>
      <w:r>
        <w:rPr>
          <w:rFonts w:ascii="Courier New" w:cs="Courier New" w:eastAsia="Courier New" w:hAnsi="Courier New"/>
          <w:sz w:val="21"/>
          <w:szCs w:val="21"/>
          <w:color w:val="auto"/>
        </w:rPr>
        <w:t>or I.R.S. Identification No. of Above Person T. ROWE PRICE SMALL-CAP VALUE FUND, INC. 52-1575325</w:t>
      </w:r>
    </w:p>
    <w:p>
      <w:pPr>
        <w:spacing w:after="0" w:line="183" w:lineRule="auto"/>
        <w:rPr>
          <w:sz w:val="20"/>
          <w:szCs w:val="20"/>
          <w:color w:val="auto"/>
        </w:rPr>
      </w:pPr>
      <w:r>
        <w:rPr>
          <w:rFonts w:ascii="Courier New" w:cs="Courier New" w:eastAsia="Courier New" w:hAnsi="Courier New"/>
          <w:sz w:val="22"/>
          <w:szCs w:val="22"/>
          <w:color w:val="auto"/>
        </w:rPr>
        <w:t>2 Check the Appropriate Box if a Member of a Group*</w:t>
      </w:r>
    </w:p>
    <w:p>
      <w:pPr>
        <w:ind w:left="7140"/>
        <w:spacing w:after="0" w:line="182" w:lineRule="auto"/>
        <w:rPr>
          <w:sz w:val="20"/>
          <w:szCs w:val="20"/>
          <w:color w:val="auto"/>
        </w:rPr>
      </w:pPr>
      <w:r>
        <w:rPr>
          <w:rFonts w:ascii="Courier New" w:cs="Courier New" w:eastAsia="Courier New" w:hAnsi="Courier New"/>
          <w:sz w:val="22"/>
          <w:szCs w:val="22"/>
          <w:color w:val="auto"/>
        </w:rPr>
        <w:t>(a) ____</w:t>
      </w:r>
    </w:p>
    <w:p>
      <w:pPr>
        <w:ind w:left="400"/>
        <w:spacing w:after="0" w:line="235" w:lineRule="auto"/>
        <w:rPr>
          <w:sz w:val="20"/>
          <w:szCs w:val="20"/>
          <w:color w:val="auto"/>
        </w:rPr>
      </w:pPr>
      <w:r>
        <w:rPr>
          <w:rFonts w:ascii="Courier New" w:cs="Courier New" w:eastAsia="Courier New" w:hAnsi="Courier New"/>
          <w:sz w:val="22"/>
          <w:szCs w:val="22"/>
          <w:color w:val="auto"/>
        </w:rPr>
        <w:t>NOT APPLICABLE (b) ____</w:t>
      </w:r>
    </w:p>
    <w:p>
      <w:pPr>
        <w:spacing w:after="0" w:line="129" w:lineRule="exact"/>
        <w:rPr>
          <w:sz w:val="20"/>
          <w:szCs w:val="20"/>
          <w:color w:val="auto"/>
        </w:rPr>
      </w:pPr>
    </w:p>
    <w:p>
      <w:pPr>
        <w:ind w:left="380" w:hanging="372"/>
        <w:spacing w:after="0"/>
        <w:tabs>
          <w:tab w:leader="none" w:pos="380" w:val="left"/>
        </w:tabs>
        <w:numPr>
          <w:ilvl w:val="0"/>
          <w:numId w:val="6"/>
        </w:numPr>
        <w:rPr>
          <w:rFonts w:ascii="Courier New" w:cs="Courier New" w:eastAsia="Courier New" w:hAnsi="Courier New"/>
          <w:sz w:val="22"/>
          <w:szCs w:val="22"/>
          <w:color w:val="auto"/>
        </w:rPr>
      </w:pPr>
      <w:r>
        <w:rPr>
          <w:rFonts w:ascii="Courier New" w:cs="Courier New" w:eastAsia="Courier New" w:hAnsi="Courier New"/>
          <w:sz w:val="22"/>
          <w:szCs w:val="22"/>
          <w:color w:val="auto"/>
        </w:rPr>
        <w:t>SEC Use Only</w:t>
      </w:r>
    </w:p>
    <w:p>
      <w:pPr>
        <w:spacing w:after="0" w:line="128" w:lineRule="exact"/>
        <w:rPr>
          <w:rFonts w:ascii="Courier New" w:cs="Courier New" w:eastAsia="Courier New" w:hAnsi="Courier New"/>
          <w:sz w:val="22"/>
          <w:szCs w:val="22"/>
          <w:color w:val="auto"/>
        </w:rPr>
      </w:pPr>
    </w:p>
    <w:p>
      <w:pPr>
        <w:ind w:left="400"/>
        <w:spacing w:after="0"/>
        <w:rPr>
          <w:rFonts w:ascii="Courier New" w:cs="Courier New" w:eastAsia="Courier New" w:hAnsi="Courier New"/>
          <w:sz w:val="22"/>
          <w:szCs w:val="22"/>
          <w:color w:val="auto"/>
        </w:rPr>
      </w:pPr>
      <w:r>
        <w:rPr>
          <w:rFonts w:ascii="Courier New" w:cs="Courier New" w:eastAsia="Courier New" w:hAnsi="Courier New"/>
          <w:sz w:val="22"/>
          <w:szCs w:val="22"/>
          <w:color w:val="auto"/>
        </w:rPr>
        <w:t>______________________________</w:t>
      </w:r>
    </w:p>
    <w:p>
      <w:pPr>
        <w:spacing w:after="0" w:line="129" w:lineRule="exact"/>
        <w:rPr>
          <w:sz w:val="20"/>
          <w:szCs w:val="20"/>
          <w:color w:val="auto"/>
        </w:rPr>
      </w:pPr>
    </w:p>
    <w:p>
      <w:pPr>
        <w:ind w:left="380" w:hanging="372"/>
        <w:spacing w:after="0"/>
        <w:tabs>
          <w:tab w:leader="none" w:pos="380" w:val="left"/>
        </w:tabs>
        <w:numPr>
          <w:ilvl w:val="0"/>
          <w:numId w:val="7"/>
        </w:numPr>
        <w:rPr>
          <w:rFonts w:ascii="Courier New" w:cs="Courier New" w:eastAsia="Courier New" w:hAnsi="Courier New"/>
          <w:sz w:val="22"/>
          <w:szCs w:val="22"/>
          <w:color w:val="auto"/>
        </w:rPr>
      </w:pPr>
      <w:r>
        <w:rPr>
          <w:rFonts w:ascii="Courier New" w:cs="Courier New" w:eastAsia="Courier New" w:hAnsi="Courier New"/>
          <w:sz w:val="22"/>
          <w:szCs w:val="22"/>
          <w:color w:val="auto"/>
        </w:rPr>
        <w:t>Citizenship or Place of Organization</w:t>
      </w:r>
    </w:p>
    <w:p>
      <w:pPr>
        <w:spacing w:after="0" w:line="129"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MARYLAND</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Number of 5 Sole Voting Power</w:t>
      </w:r>
    </w:p>
    <w:p>
      <w:pPr>
        <w:ind w:left="1960"/>
        <w:spacing w:after="0" w:line="182" w:lineRule="auto"/>
        <w:rPr>
          <w:sz w:val="20"/>
          <w:szCs w:val="20"/>
          <w:color w:val="auto"/>
        </w:rPr>
      </w:pPr>
      <w:r>
        <w:rPr>
          <w:rFonts w:ascii="Courier New" w:cs="Courier New" w:eastAsia="Courier New" w:hAnsi="Courier New"/>
          <w:sz w:val="22"/>
          <w:szCs w:val="22"/>
          <w:color w:val="auto"/>
        </w:rPr>
        <w:t>**</w:t>
      </w:r>
    </w:p>
    <w:p>
      <w:pPr>
        <w:spacing w:after="0" w:line="235" w:lineRule="auto"/>
        <w:rPr>
          <w:sz w:val="20"/>
          <w:szCs w:val="20"/>
          <w:color w:val="auto"/>
        </w:rPr>
      </w:pPr>
      <w:r>
        <w:rPr>
          <w:rFonts w:ascii="Courier New" w:cs="Courier New" w:eastAsia="Courier New" w:hAnsi="Courier New"/>
          <w:sz w:val="22"/>
          <w:szCs w:val="22"/>
          <w:color w:val="auto"/>
        </w:rPr>
        <w:t>Shares 589,266</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Beneficially 6 Shared Voting Power</w:t>
      </w:r>
    </w:p>
    <w:p>
      <w:pPr>
        <w:jc w:val="right"/>
        <w:ind w:right="7999"/>
        <w:spacing w:after="0" w:line="182" w:lineRule="auto"/>
        <w:rPr>
          <w:sz w:val="20"/>
          <w:szCs w:val="20"/>
          <w:color w:val="auto"/>
        </w:rPr>
      </w:pPr>
      <w:r>
        <w:rPr>
          <w:rFonts w:ascii="Courier New" w:cs="Courier New" w:eastAsia="Courier New" w:hAnsi="Courier New"/>
          <w:sz w:val="22"/>
          <w:szCs w:val="22"/>
          <w:color w:val="auto"/>
        </w:rPr>
        <w:t>**</w:t>
      </w:r>
    </w:p>
    <w:p>
      <w:pPr>
        <w:jc w:val="right"/>
        <w:ind w:right="7999"/>
        <w:spacing w:after="0"/>
        <w:rPr>
          <w:sz w:val="20"/>
          <w:szCs w:val="20"/>
          <w:color w:val="auto"/>
        </w:rPr>
      </w:pPr>
      <w:r>
        <w:rPr>
          <w:rFonts w:ascii="Courier New" w:cs="Courier New" w:eastAsia="Courier New" w:hAnsi="Courier New"/>
          <w:sz w:val="21"/>
          <w:szCs w:val="21"/>
          <w:color w:val="auto"/>
        </w:rPr>
        <w:t>Owned By Each -0-</w:t>
      </w:r>
    </w:p>
    <w:p>
      <w:pPr>
        <w:sectPr>
          <w:pgSz w:w="11900" w:h="16838" w:orient="portrait"/>
          <w:cols w:equalWidth="0" w:num="1">
            <w:col w:w="10219"/>
          </w:cols>
          <w:pgMar w:left="240" w:top="454"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22"/>
          <w:szCs w:val="22"/>
          <w:color w:val="auto"/>
        </w:rPr>
        <w:t>Reporting 7 Sole Dispositive Power</w:t>
      </w:r>
    </w:p>
    <w:p>
      <w:pPr>
        <w:ind w:left="1960"/>
        <w:spacing w:after="0" w:line="182" w:lineRule="auto"/>
        <w:rPr>
          <w:sz w:val="20"/>
          <w:szCs w:val="20"/>
          <w:color w:val="auto"/>
        </w:rPr>
      </w:pPr>
      <w:r>
        <w:rPr>
          <w:rFonts w:ascii="Courier New" w:cs="Courier New" w:eastAsia="Courier New" w:hAnsi="Courier New"/>
          <w:sz w:val="22"/>
          <w:szCs w:val="22"/>
          <w:color w:val="auto"/>
        </w:rPr>
        <w:t>**</w:t>
      </w:r>
    </w:p>
    <w:p>
      <w:pPr>
        <w:spacing w:after="0" w:line="235" w:lineRule="auto"/>
        <w:rPr>
          <w:sz w:val="20"/>
          <w:szCs w:val="20"/>
          <w:color w:val="auto"/>
        </w:rPr>
      </w:pPr>
      <w:r>
        <w:rPr>
          <w:rFonts w:ascii="Courier New" w:cs="Courier New" w:eastAsia="Courier New" w:hAnsi="Courier New"/>
          <w:sz w:val="22"/>
          <w:szCs w:val="22"/>
          <w:color w:val="auto"/>
        </w:rPr>
        <w:t>Person -0-</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With 8 Shared Dispositive Power</w:t>
      </w:r>
    </w:p>
    <w:p>
      <w:pPr>
        <w:spacing w:after="0" w:line="129" w:lineRule="exact"/>
        <w:rPr>
          <w:sz w:val="20"/>
          <w:szCs w:val="20"/>
          <w:color w:val="auto"/>
        </w:rPr>
      </w:pPr>
    </w:p>
    <w:p>
      <w:pPr>
        <w:ind w:left="2340"/>
        <w:spacing w:after="0"/>
        <w:rPr>
          <w:sz w:val="20"/>
          <w:szCs w:val="20"/>
          <w:color w:val="auto"/>
        </w:rPr>
      </w:pPr>
      <w:r>
        <w:rPr>
          <w:rFonts w:ascii="Courier New" w:cs="Courier New" w:eastAsia="Courier New" w:hAnsi="Courier New"/>
          <w:sz w:val="22"/>
          <w:szCs w:val="22"/>
          <w:color w:val="auto"/>
        </w:rPr>
        <w:t>-0-</w:t>
      </w:r>
    </w:p>
    <w:p>
      <w:pPr>
        <w:spacing w:after="0" w:line="129" w:lineRule="exact"/>
        <w:rPr>
          <w:sz w:val="20"/>
          <w:szCs w:val="20"/>
          <w:color w:val="auto"/>
        </w:rPr>
      </w:pPr>
    </w:p>
    <w:p>
      <w:pPr>
        <w:ind w:left="380" w:hanging="372"/>
        <w:spacing w:after="0"/>
        <w:tabs>
          <w:tab w:leader="none" w:pos="380" w:val="left"/>
        </w:tabs>
        <w:numPr>
          <w:ilvl w:val="0"/>
          <w:numId w:val="8"/>
        </w:numPr>
        <w:rPr>
          <w:rFonts w:ascii="Courier New" w:cs="Courier New" w:eastAsia="Courier New" w:hAnsi="Courier New"/>
          <w:sz w:val="22"/>
          <w:szCs w:val="22"/>
          <w:color w:val="auto"/>
        </w:rPr>
      </w:pPr>
      <w:r>
        <w:rPr>
          <w:rFonts w:ascii="Courier New" w:cs="Courier New" w:eastAsia="Courier New" w:hAnsi="Courier New"/>
          <w:sz w:val="22"/>
          <w:szCs w:val="22"/>
          <w:color w:val="auto"/>
        </w:rPr>
        <w:t>Aggregate Amount Beneficially Owned by Each Reporting Person</w:t>
      </w:r>
    </w:p>
    <w:p>
      <w:pPr>
        <w:spacing w:after="0" w:line="129"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589,266</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10 Check Box if the Aggregate Amount in Row (9) Excludes Certain Shares*</w:t>
      </w:r>
    </w:p>
    <w:p>
      <w:pPr>
        <w:spacing w:after="0" w:line="129"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NOT APPLICABLE</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11 Percent of Class Represented by Amount in Row 9</w:t>
      </w:r>
    </w:p>
    <w:p>
      <w:pPr>
        <w:spacing w:after="0" w:line="129"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11.8%</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12 Type of Reporting Person*</w:t>
      </w:r>
    </w:p>
    <w:p>
      <w:pPr>
        <w:spacing w:after="0" w:line="74"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IV</w:t>
      </w:r>
    </w:p>
    <w:p>
      <w:pPr>
        <w:spacing w:after="0" w:line="182" w:lineRule="auto"/>
        <w:rPr>
          <w:sz w:val="20"/>
          <w:szCs w:val="20"/>
          <w:color w:val="auto"/>
        </w:rPr>
      </w:pPr>
      <w:r>
        <w:rPr>
          <w:rFonts w:ascii="Courier New" w:cs="Courier New" w:eastAsia="Courier New" w:hAnsi="Courier New"/>
          <w:sz w:val="22"/>
          <w:szCs w:val="22"/>
          <w:color w:val="auto"/>
        </w:rPr>
        <w:t>*SEE INSTRUCTION BEFORE FILLING OUT!</w:t>
      </w:r>
    </w:p>
    <w:p>
      <w:pPr>
        <w:spacing w:after="0" w:line="208" w:lineRule="auto"/>
        <w:rPr>
          <w:sz w:val="20"/>
          <w:szCs w:val="20"/>
          <w:color w:val="auto"/>
        </w:rPr>
      </w:pPr>
      <w:r>
        <w:rPr>
          <w:rFonts w:ascii="Courier New" w:cs="Courier New" w:eastAsia="Courier New" w:hAnsi="Courier New"/>
          <w:sz w:val="22"/>
          <w:szCs w:val="22"/>
          <w:color w:val="auto"/>
        </w:rPr>
        <w:t>**The aggregate amount reported on this page is also included in the aggregate amount reported by T. Rowe Price Associates, Inc. on page 2 of this Schedule 13G.</w:t>
      </w:r>
    </w:p>
    <w:p>
      <w:pPr>
        <w:sectPr>
          <w:pgSz w:w="11900" w:h="16838" w:orient="portrait"/>
          <w:cols w:equalWidth="0" w:num="1">
            <w:col w:w="11020"/>
          </w:cols>
          <w:pgMar w:left="240" w:top="237" w:right="639"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22"/>
          <w:szCs w:val="22"/>
          <w:color w:val="auto"/>
        </w:rPr>
        <w:t>SCHEDULE 13G</w:t>
      </w:r>
    </w:p>
    <w:p>
      <w:pPr>
        <w:spacing w:after="0" w:line="234" w:lineRule="auto"/>
        <w:rPr>
          <w:sz w:val="20"/>
          <w:szCs w:val="20"/>
          <w:color w:val="auto"/>
        </w:rPr>
      </w:pPr>
      <w:r>
        <w:rPr>
          <w:rFonts w:ascii="Courier New" w:cs="Courier New" w:eastAsia="Courier New" w:hAnsi="Courier New"/>
          <w:sz w:val="22"/>
          <w:szCs w:val="22"/>
          <w:color w:val="auto"/>
        </w:rPr>
        <w:t>PAGE 4 OF 6</w:t>
      </w: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1(a) Name of Issuer:</w:t>
      </w:r>
    </w:p>
    <w:p>
      <w:pPr>
        <w:spacing w:after="0" w:line="237" w:lineRule="exact"/>
        <w:rPr>
          <w:sz w:val="20"/>
          <w:szCs w:val="20"/>
          <w:color w:val="auto"/>
        </w:rPr>
      </w:pPr>
    </w:p>
    <w:p>
      <w:pPr>
        <w:ind w:left="1300"/>
        <w:spacing w:after="0"/>
        <w:rPr>
          <w:sz w:val="20"/>
          <w:szCs w:val="20"/>
          <w:color w:val="auto"/>
        </w:rPr>
      </w:pPr>
      <w:r>
        <w:rPr>
          <w:rFonts w:ascii="Courier New" w:cs="Courier New" w:eastAsia="Courier New" w:hAnsi="Courier New"/>
          <w:sz w:val="22"/>
          <w:szCs w:val="22"/>
          <w:color w:val="auto"/>
        </w:rPr>
        <w:t>Reference is made to page 1 of this Schedule 13G</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1(b) Address of Issuer's Principal Executive Offices:</w:t>
      </w:r>
    </w:p>
    <w:p>
      <w:pPr>
        <w:spacing w:after="0" w:line="237" w:lineRule="exact"/>
        <w:rPr>
          <w:sz w:val="20"/>
          <w:szCs w:val="20"/>
          <w:color w:val="auto"/>
        </w:rPr>
      </w:pPr>
    </w:p>
    <w:p>
      <w:pPr>
        <w:ind w:left="660"/>
        <w:spacing w:after="0"/>
        <w:rPr>
          <w:sz w:val="20"/>
          <w:szCs w:val="20"/>
          <w:color w:val="auto"/>
        </w:rPr>
      </w:pPr>
      <w:r>
        <w:rPr>
          <w:rFonts w:ascii="Courier New" w:cs="Courier New" w:eastAsia="Courier New" w:hAnsi="Courier New"/>
          <w:sz w:val="22"/>
          <w:szCs w:val="22"/>
          <w:color w:val="auto"/>
        </w:rPr>
        <w:t>410 N. MICHIGAN AVE, STE 400, CHICAGO, IL 60611</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2(a) Name of Person(s) Filing:</w:t>
      </w:r>
    </w:p>
    <w:p>
      <w:pPr>
        <w:spacing w:after="0" w:line="237" w:lineRule="exact"/>
        <w:rPr>
          <w:sz w:val="20"/>
          <w:szCs w:val="20"/>
          <w:color w:val="auto"/>
        </w:rPr>
      </w:pPr>
    </w:p>
    <w:p>
      <w:pPr>
        <w:ind w:left="1960" w:hanging="655"/>
        <w:spacing w:after="0"/>
        <w:tabs>
          <w:tab w:leader="none" w:pos="1960" w:val="left"/>
        </w:tabs>
        <w:numPr>
          <w:ilvl w:val="0"/>
          <w:numId w:val="9"/>
        </w:numPr>
        <w:rPr>
          <w:rFonts w:ascii="Courier New" w:cs="Courier New" w:eastAsia="Courier New" w:hAnsi="Courier New"/>
          <w:sz w:val="22"/>
          <w:szCs w:val="22"/>
          <w:color w:val="auto"/>
        </w:rPr>
      </w:pPr>
      <w:r>
        <w:rPr>
          <w:rFonts w:ascii="Courier New" w:cs="Courier New" w:eastAsia="Courier New" w:hAnsi="Courier New"/>
          <w:sz w:val="22"/>
          <w:szCs w:val="22"/>
          <w:color w:val="auto"/>
        </w:rPr>
        <w:t>T. Rowe Price Associates, Inc. ("Price Associates")</w:t>
      </w:r>
    </w:p>
    <w:p>
      <w:pPr>
        <w:spacing w:after="0" w:line="236" w:lineRule="exact"/>
        <w:rPr>
          <w:rFonts w:ascii="Courier New" w:cs="Courier New" w:eastAsia="Courier New" w:hAnsi="Courier New"/>
          <w:sz w:val="22"/>
          <w:szCs w:val="22"/>
          <w:color w:val="auto"/>
        </w:rPr>
      </w:pPr>
    </w:p>
    <w:p>
      <w:pPr>
        <w:ind w:left="1820" w:hanging="515"/>
        <w:spacing w:after="0"/>
        <w:tabs>
          <w:tab w:leader="none" w:pos="1820" w:val="left"/>
        </w:tabs>
        <w:numPr>
          <w:ilvl w:val="0"/>
          <w:numId w:val="9"/>
        </w:numPr>
        <w:rPr>
          <w:rFonts w:ascii="Courier New" w:cs="Courier New" w:eastAsia="Courier New" w:hAnsi="Courier New"/>
          <w:sz w:val="22"/>
          <w:szCs w:val="22"/>
          <w:color w:val="auto"/>
        </w:rPr>
      </w:pPr>
      <w:r>
        <w:rPr>
          <w:rFonts w:ascii="Courier New" w:cs="Courier New" w:eastAsia="Courier New" w:hAnsi="Courier New"/>
          <w:sz w:val="22"/>
          <w:szCs w:val="22"/>
          <w:color w:val="auto"/>
        </w:rPr>
        <w:t>T. Rowe Price Small-Cap Value Fund, Inc.</w:t>
      </w:r>
    </w:p>
    <w:p>
      <w:pPr>
        <w:spacing w:after="0" w:line="242" w:lineRule="exact"/>
        <w:rPr>
          <w:sz w:val="20"/>
          <w:szCs w:val="20"/>
          <w:color w:val="auto"/>
        </w:rPr>
      </w:pPr>
    </w:p>
    <w:p>
      <w:pPr>
        <w:jc w:val="both"/>
        <w:ind w:left="1300" w:hanging="1292"/>
        <w:spacing w:after="0" w:line="234" w:lineRule="auto"/>
        <w:tabs>
          <w:tab w:leader="none" w:pos="1300" w:val="left"/>
        </w:tabs>
        <w:numPr>
          <w:ilvl w:val="0"/>
          <w:numId w:val="10"/>
        </w:numPr>
        <w:rPr>
          <w:rFonts w:ascii="Courier New" w:cs="Courier New" w:eastAsia="Courier New" w:hAnsi="Courier New"/>
          <w:sz w:val="22"/>
          <w:szCs w:val="22"/>
          <w:color w:val="auto"/>
        </w:rPr>
      </w:pPr>
      <w:r>
        <w:rPr>
          <w:rFonts w:ascii="Courier New" w:cs="Courier New" w:eastAsia="Courier New" w:hAnsi="Courier New"/>
          <w:sz w:val="22"/>
          <w:szCs w:val="22"/>
          <w:color w:val="auto"/>
        </w:rPr>
        <w:t>Attached as Exhibit A is a copy of an agreement between the Persons Filing (as specified hereinabove) that this Schedule 13G is being filed on behalf of each of them.</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1240" w:type="dxa"/>
            <w:vAlign w:val="bottom"/>
          </w:tcPr>
          <w:p>
            <w:pPr>
              <w:spacing w:after="0"/>
              <w:rPr>
                <w:sz w:val="20"/>
                <w:szCs w:val="20"/>
                <w:color w:val="auto"/>
              </w:rPr>
            </w:pPr>
            <w:r>
              <w:rPr>
                <w:rFonts w:ascii="Courier New" w:cs="Courier New" w:eastAsia="Courier New" w:hAnsi="Courier New"/>
                <w:sz w:val="22"/>
                <w:szCs w:val="22"/>
                <w:color w:val="auto"/>
              </w:rPr>
              <w:t>Item 2(b)</w:t>
            </w:r>
          </w:p>
        </w:tc>
        <w:tc>
          <w:tcPr>
            <w:tcW w:w="2720" w:type="dxa"/>
            <w:vAlign w:val="bottom"/>
            <w:gridSpan w:val="2"/>
          </w:tcPr>
          <w:p>
            <w:pPr>
              <w:ind w:left="60"/>
              <w:spacing w:after="0"/>
              <w:rPr>
                <w:sz w:val="20"/>
                <w:szCs w:val="20"/>
                <w:color w:val="auto"/>
              </w:rPr>
            </w:pPr>
            <w:r>
              <w:rPr>
                <w:rFonts w:ascii="Courier New" w:cs="Courier New" w:eastAsia="Courier New" w:hAnsi="Courier New"/>
                <w:sz w:val="22"/>
                <w:szCs w:val="22"/>
                <w:color w:val="auto"/>
                <w:w w:val="99"/>
              </w:rPr>
              <w:t>Address of Principal</w:t>
            </w:r>
          </w:p>
        </w:tc>
        <w:tc>
          <w:tcPr>
            <w:tcW w:w="3560" w:type="dxa"/>
            <w:vAlign w:val="bottom"/>
          </w:tcPr>
          <w:p>
            <w:pPr>
              <w:ind w:left="60"/>
              <w:spacing w:after="0"/>
              <w:rPr>
                <w:sz w:val="20"/>
                <w:szCs w:val="20"/>
                <w:color w:val="auto"/>
              </w:rPr>
            </w:pPr>
            <w:r>
              <w:rPr>
                <w:rFonts w:ascii="Courier New" w:cs="Courier New" w:eastAsia="Courier New" w:hAnsi="Courier New"/>
                <w:sz w:val="22"/>
                <w:szCs w:val="22"/>
                <w:color w:val="auto"/>
              </w:rPr>
              <w:t>Business Office:</w:t>
            </w:r>
          </w:p>
        </w:tc>
      </w:tr>
      <w:tr>
        <w:trPr>
          <w:trHeight w:val="486"/>
        </w:trPr>
        <w:tc>
          <w:tcPr>
            <w:tcW w:w="1240" w:type="dxa"/>
            <w:vAlign w:val="bottom"/>
          </w:tcPr>
          <w:p>
            <w:pPr>
              <w:spacing w:after="0"/>
              <w:rPr>
                <w:sz w:val="24"/>
                <w:szCs w:val="24"/>
                <w:color w:val="auto"/>
              </w:rPr>
            </w:pPr>
          </w:p>
        </w:tc>
        <w:tc>
          <w:tcPr>
            <w:tcW w:w="520" w:type="dxa"/>
            <w:vAlign w:val="bottom"/>
          </w:tcPr>
          <w:p>
            <w:pPr>
              <w:ind w:left="60"/>
              <w:spacing w:after="0"/>
              <w:rPr>
                <w:sz w:val="20"/>
                <w:szCs w:val="20"/>
                <w:color w:val="auto"/>
              </w:rPr>
            </w:pPr>
            <w:r>
              <w:rPr>
                <w:rFonts w:ascii="Courier New" w:cs="Courier New" w:eastAsia="Courier New" w:hAnsi="Courier New"/>
                <w:sz w:val="22"/>
                <w:szCs w:val="22"/>
                <w:color w:val="auto"/>
              </w:rPr>
              <w:t>100</w:t>
            </w:r>
          </w:p>
        </w:tc>
        <w:tc>
          <w:tcPr>
            <w:tcW w:w="2200" w:type="dxa"/>
            <w:vAlign w:val="bottom"/>
          </w:tcPr>
          <w:p>
            <w:pPr>
              <w:ind w:left="60"/>
              <w:spacing w:after="0"/>
              <w:rPr>
                <w:sz w:val="20"/>
                <w:szCs w:val="20"/>
                <w:color w:val="auto"/>
              </w:rPr>
            </w:pPr>
            <w:r>
              <w:rPr>
                <w:rFonts w:ascii="Courier New" w:cs="Courier New" w:eastAsia="Courier New" w:hAnsi="Courier New"/>
                <w:sz w:val="22"/>
                <w:szCs w:val="22"/>
                <w:color w:val="auto"/>
              </w:rPr>
              <w:t>E. Pratt Street,</w:t>
            </w:r>
          </w:p>
        </w:tc>
        <w:tc>
          <w:tcPr>
            <w:tcW w:w="3560" w:type="dxa"/>
            <w:vAlign w:val="bottom"/>
          </w:tcPr>
          <w:p>
            <w:pPr>
              <w:ind w:left="60"/>
              <w:spacing w:after="0"/>
              <w:rPr>
                <w:sz w:val="20"/>
                <w:szCs w:val="20"/>
                <w:color w:val="auto"/>
              </w:rPr>
            </w:pPr>
            <w:r>
              <w:rPr>
                <w:rFonts w:ascii="Courier New" w:cs="Courier New" w:eastAsia="Courier New" w:hAnsi="Courier New"/>
                <w:sz w:val="22"/>
                <w:szCs w:val="22"/>
                <w:color w:val="auto"/>
              </w:rPr>
              <w:t>Baltimore, Maryland 21202</w:t>
            </w:r>
          </w:p>
        </w:tc>
      </w:tr>
      <w:tr>
        <w:trPr>
          <w:trHeight w:val="486"/>
        </w:trPr>
        <w:tc>
          <w:tcPr>
            <w:tcW w:w="1240" w:type="dxa"/>
            <w:vAlign w:val="bottom"/>
          </w:tcPr>
          <w:p>
            <w:pPr>
              <w:spacing w:after="0"/>
              <w:rPr>
                <w:sz w:val="20"/>
                <w:szCs w:val="20"/>
                <w:color w:val="auto"/>
              </w:rPr>
            </w:pPr>
            <w:r>
              <w:rPr>
                <w:rFonts w:ascii="Courier New" w:cs="Courier New" w:eastAsia="Courier New" w:hAnsi="Courier New"/>
                <w:sz w:val="22"/>
                <w:szCs w:val="22"/>
                <w:color w:val="auto"/>
              </w:rPr>
              <w:t>Item 2(c)</w:t>
            </w:r>
          </w:p>
        </w:tc>
        <w:tc>
          <w:tcPr>
            <w:tcW w:w="6280" w:type="dxa"/>
            <w:vAlign w:val="bottom"/>
            <w:gridSpan w:val="3"/>
          </w:tcPr>
          <w:p>
            <w:pPr>
              <w:ind w:left="60"/>
              <w:spacing w:after="0"/>
              <w:rPr>
                <w:sz w:val="20"/>
                <w:szCs w:val="20"/>
                <w:color w:val="auto"/>
              </w:rPr>
            </w:pPr>
            <w:r>
              <w:rPr>
                <w:rFonts w:ascii="Courier New" w:cs="Courier New" w:eastAsia="Courier New" w:hAnsi="Courier New"/>
                <w:sz w:val="22"/>
                <w:szCs w:val="22"/>
                <w:color w:val="auto"/>
              </w:rPr>
              <w:t>Citizenship or Place of Organization:</w:t>
            </w:r>
          </w:p>
        </w:tc>
      </w:tr>
      <w:tr>
        <w:trPr>
          <w:trHeight w:val="486"/>
        </w:trPr>
        <w:tc>
          <w:tcPr>
            <w:tcW w:w="1240" w:type="dxa"/>
            <w:vAlign w:val="bottom"/>
          </w:tcPr>
          <w:p>
            <w:pPr>
              <w:spacing w:after="0"/>
              <w:rPr>
                <w:sz w:val="24"/>
                <w:szCs w:val="24"/>
                <w:color w:val="auto"/>
              </w:rPr>
            </w:pPr>
          </w:p>
        </w:tc>
        <w:tc>
          <w:tcPr>
            <w:tcW w:w="520" w:type="dxa"/>
            <w:vAlign w:val="bottom"/>
          </w:tcPr>
          <w:p>
            <w:pPr>
              <w:ind w:left="60"/>
              <w:spacing w:after="0"/>
              <w:rPr>
                <w:sz w:val="20"/>
                <w:szCs w:val="20"/>
                <w:color w:val="auto"/>
              </w:rPr>
            </w:pPr>
            <w:r>
              <w:rPr>
                <w:rFonts w:ascii="Courier New" w:cs="Courier New" w:eastAsia="Courier New" w:hAnsi="Courier New"/>
                <w:sz w:val="22"/>
                <w:szCs w:val="22"/>
                <w:color w:val="auto"/>
              </w:rPr>
              <w:t>(1)</w:t>
            </w:r>
          </w:p>
        </w:tc>
        <w:tc>
          <w:tcPr>
            <w:tcW w:w="2200" w:type="dxa"/>
            <w:vAlign w:val="bottom"/>
          </w:tcPr>
          <w:p>
            <w:pPr>
              <w:ind w:left="60"/>
              <w:spacing w:after="0"/>
              <w:rPr>
                <w:sz w:val="20"/>
                <w:szCs w:val="20"/>
                <w:color w:val="auto"/>
              </w:rPr>
            </w:pPr>
            <w:r>
              <w:rPr>
                <w:rFonts w:ascii="Courier New" w:cs="Courier New" w:eastAsia="Courier New" w:hAnsi="Courier New"/>
                <w:sz w:val="22"/>
                <w:szCs w:val="22"/>
                <w:color w:val="auto"/>
              </w:rPr>
              <w:t>Maryland</w:t>
            </w:r>
          </w:p>
        </w:tc>
        <w:tc>
          <w:tcPr>
            <w:tcW w:w="3560" w:type="dxa"/>
            <w:vAlign w:val="bottom"/>
          </w:tcPr>
          <w:p>
            <w:pPr>
              <w:spacing w:after="0"/>
              <w:rPr>
                <w:sz w:val="24"/>
                <w:szCs w:val="24"/>
                <w:color w:val="auto"/>
              </w:rPr>
            </w:pPr>
          </w:p>
        </w:tc>
      </w:tr>
      <w:tr>
        <w:trPr>
          <w:trHeight w:val="486"/>
        </w:trPr>
        <w:tc>
          <w:tcPr>
            <w:tcW w:w="1240" w:type="dxa"/>
            <w:vAlign w:val="bottom"/>
          </w:tcPr>
          <w:p>
            <w:pPr>
              <w:spacing w:after="0"/>
              <w:rPr>
                <w:sz w:val="24"/>
                <w:szCs w:val="24"/>
                <w:color w:val="auto"/>
              </w:rPr>
            </w:pPr>
          </w:p>
        </w:tc>
        <w:tc>
          <w:tcPr>
            <w:tcW w:w="520" w:type="dxa"/>
            <w:vAlign w:val="bottom"/>
          </w:tcPr>
          <w:p>
            <w:pPr>
              <w:ind w:left="60"/>
              <w:spacing w:after="0"/>
              <w:rPr>
                <w:sz w:val="20"/>
                <w:szCs w:val="20"/>
                <w:color w:val="auto"/>
              </w:rPr>
            </w:pPr>
            <w:r>
              <w:rPr>
                <w:rFonts w:ascii="Courier New" w:cs="Courier New" w:eastAsia="Courier New" w:hAnsi="Courier New"/>
                <w:sz w:val="22"/>
                <w:szCs w:val="22"/>
                <w:color w:val="auto"/>
              </w:rPr>
              <w:t>(2)</w:t>
            </w:r>
          </w:p>
        </w:tc>
        <w:tc>
          <w:tcPr>
            <w:tcW w:w="2200" w:type="dxa"/>
            <w:vAlign w:val="bottom"/>
          </w:tcPr>
          <w:p>
            <w:pPr>
              <w:ind w:left="60"/>
              <w:spacing w:after="0"/>
              <w:rPr>
                <w:sz w:val="20"/>
                <w:szCs w:val="20"/>
                <w:color w:val="auto"/>
              </w:rPr>
            </w:pPr>
            <w:r>
              <w:rPr>
                <w:rFonts w:ascii="Courier New" w:cs="Courier New" w:eastAsia="Courier New" w:hAnsi="Courier New"/>
                <w:sz w:val="22"/>
                <w:szCs w:val="22"/>
                <w:color w:val="auto"/>
              </w:rPr>
              <w:t>Maryland</w:t>
            </w:r>
          </w:p>
        </w:tc>
        <w:tc>
          <w:tcPr>
            <w:tcW w:w="3560" w:type="dxa"/>
            <w:vAlign w:val="bottom"/>
          </w:tcPr>
          <w:p>
            <w:pPr>
              <w:spacing w:after="0"/>
              <w:rPr>
                <w:sz w:val="24"/>
                <w:szCs w:val="24"/>
                <w:color w:val="auto"/>
              </w:rPr>
            </w:pPr>
          </w:p>
        </w:tc>
      </w:tr>
      <w:tr>
        <w:trPr>
          <w:trHeight w:val="486"/>
        </w:trPr>
        <w:tc>
          <w:tcPr>
            <w:tcW w:w="1240" w:type="dxa"/>
            <w:vAlign w:val="bottom"/>
          </w:tcPr>
          <w:p>
            <w:pPr>
              <w:spacing w:after="0"/>
              <w:rPr>
                <w:sz w:val="20"/>
                <w:szCs w:val="20"/>
                <w:color w:val="auto"/>
              </w:rPr>
            </w:pPr>
            <w:r>
              <w:rPr>
                <w:rFonts w:ascii="Courier New" w:cs="Courier New" w:eastAsia="Courier New" w:hAnsi="Courier New"/>
                <w:sz w:val="22"/>
                <w:szCs w:val="22"/>
                <w:color w:val="auto"/>
              </w:rPr>
              <w:t>Item 2(d)</w:t>
            </w:r>
          </w:p>
        </w:tc>
        <w:tc>
          <w:tcPr>
            <w:tcW w:w="6280" w:type="dxa"/>
            <w:vAlign w:val="bottom"/>
            <w:gridSpan w:val="3"/>
          </w:tcPr>
          <w:p>
            <w:pPr>
              <w:ind w:left="60"/>
              <w:spacing w:after="0"/>
              <w:rPr>
                <w:sz w:val="20"/>
                <w:szCs w:val="20"/>
                <w:color w:val="auto"/>
              </w:rPr>
            </w:pPr>
            <w:r>
              <w:rPr>
                <w:rFonts w:ascii="Courier New" w:cs="Courier New" w:eastAsia="Courier New" w:hAnsi="Courier New"/>
                <w:sz w:val="22"/>
                <w:szCs w:val="22"/>
                <w:color w:val="auto"/>
              </w:rPr>
              <w:t>Title of Class of Securities:</w:t>
            </w:r>
          </w:p>
        </w:tc>
      </w:tr>
      <w:tr>
        <w:trPr>
          <w:trHeight w:val="486"/>
        </w:trPr>
        <w:tc>
          <w:tcPr>
            <w:tcW w:w="1240" w:type="dxa"/>
            <w:vAlign w:val="bottom"/>
          </w:tcPr>
          <w:p>
            <w:pPr>
              <w:spacing w:after="0"/>
              <w:rPr>
                <w:sz w:val="24"/>
                <w:szCs w:val="24"/>
                <w:color w:val="auto"/>
              </w:rPr>
            </w:pPr>
          </w:p>
        </w:tc>
        <w:tc>
          <w:tcPr>
            <w:tcW w:w="6280" w:type="dxa"/>
            <w:vAlign w:val="bottom"/>
            <w:gridSpan w:val="3"/>
          </w:tcPr>
          <w:p>
            <w:pPr>
              <w:ind w:left="60"/>
              <w:spacing w:after="0"/>
              <w:rPr>
                <w:sz w:val="20"/>
                <w:szCs w:val="20"/>
                <w:color w:val="auto"/>
              </w:rPr>
            </w:pPr>
            <w:r>
              <w:rPr>
                <w:rFonts w:ascii="Courier New" w:cs="Courier New" w:eastAsia="Courier New" w:hAnsi="Courier New"/>
                <w:sz w:val="22"/>
                <w:szCs w:val="22"/>
                <w:color w:val="auto"/>
                <w:w w:val="97"/>
              </w:rPr>
              <w:t>Reference is made to page 1 of this Schedule 13G</w:t>
            </w:r>
          </w:p>
        </w:tc>
      </w:tr>
      <w:tr>
        <w:trPr>
          <w:trHeight w:val="486"/>
        </w:trPr>
        <w:tc>
          <w:tcPr>
            <w:tcW w:w="1240" w:type="dxa"/>
            <w:vAlign w:val="bottom"/>
          </w:tcPr>
          <w:p>
            <w:pPr>
              <w:spacing w:after="0"/>
              <w:rPr>
                <w:sz w:val="20"/>
                <w:szCs w:val="20"/>
                <w:color w:val="auto"/>
              </w:rPr>
            </w:pPr>
            <w:r>
              <w:rPr>
                <w:rFonts w:ascii="Courier New" w:cs="Courier New" w:eastAsia="Courier New" w:hAnsi="Courier New"/>
                <w:sz w:val="22"/>
                <w:szCs w:val="22"/>
                <w:color w:val="auto"/>
              </w:rPr>
              <w:t>Item 2(e)</w:t>
            </w:r>
          </w:p>
        </w:tc>
        <w:tc>
          <w:tcPr>
            <w:tcW w:w="6280" w:type="dxa"/>
            <w:vAlign w:val="bottom"/>
            <w:gridSpan w:val="3"/>
          </w:tcPr>
          <w:p>
            <w:pPr>
              <w:ind w:left="60"/>
              <w:spacing w:after="0"/>
              <w:rPr>
                <w:sz w:val="20"/>
                <w:szCs w:val="20"/>
                <w:color w:val="auto"/>
              </w:rPr>
            </w:pPr>
            <w:r>
              <w:rPr>
                <w:rFonts w:ascii="Courier New" w:cs="Courier New" w:eastAsia="Courier New" w:hAnsi="Courier New"/>
                <w:sz w:val="22"/>
                <w:szCs w:val="22"/>
                <w:color w:val="auto"/>
              </w:rPr>
              <w:t>CUSIP Number: 677864100</w:t>
            </w:r>
          </w:p>
        </w:tc>
      </w:tr>
    </w:tbl>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3 The person filing this Schedule 13G is an:</w:t>
      </w:r>
    </w:p>
    <w:p>
      <w:pPr>
        <w:spacing w:after="0" w:line="242" w:lineRule="exact"/>
        <w:rPr>
          <w:sz w:val="20"/>
          <w:szCs w:val="20"/>
          <w:color w:val="auto"/>
        </w:rPr>
      </w:pPr>
    </w:p>
    <w:p>
      <w:pPr>
        <w:ind w:left="1300" w:hanging="1292"/>
        <w:spacing w:after="0" w:line="234" w:lineRule="auto"/>
        <w:tabs>
          <w:tab w:leader="none" w:pos="1300" w:val="left"/>
        </w:tabs>
        <w:numPr>
          <w:ilvl w:val="0"/>
          <w:numId w:val="11"/>
        </w:numPr>
        <w:rPr>
          <w:rFonts w:ascii="Courier New" w:cs="Courier New" w:eastAsia="Courier New" w:hAnsi="Courier New"/>
          <w:sz w:val="22"/>
          <w:szCs w:val="22"/>
          <w:color w:val="auto"/>
        </w:rPr>
      </w:pPr>
      <w:r>
        <w:rPr>
          <w:rFonts w:ascii="Courier New" w:cs="Courier New" w:eastAsia="Courier New" w:hAnsi="Courier New"/>
          <w:sz w:val="22"/>
          <w:szCs w:val="22"/>
          <w:color w:val="auto"/>
        </w:rPr>
        <w:t>Investment Adviser registered under Section 203 of the Investment Advisers Act of 1940</w:t>
      </w:r>
    </w:p>
    <w:p>
      <w:pPr>
        <w:spacing w:after="0" w:line="243" w:lineRule="exact"/>
        <w:rPr>
          <w:rFonts w:ascii="Courier New" w:cs="Courier New" w:eastAsia="Courier New" w:hAnsi="Courier New"/>
          <w:sz w:val="22"/>
          <w:szCs w:val="22"/>
          <w:color w:val="auto"/>
        </w:rPr>
      </w:pPr>
    </w:p>
    <w:p>
      <w:pPr>
        <w:ind w:left="1300" w:hanging="1292"/>
        <w:spacing w:after="0" w:line="234" w:lineRule="auto"/>
        <w:tabs>
          <w:tab w:leader="none" w:pos="1300" w:val="left"/>
        </w:tabs>
        <w:numPr>
          <w:ilvl w:val="0"/>
          <w:numId w:val="11"/>
        </w:numPr>
        <w:rPr>
          <w:rFonts w:ascii="Courier New" w:cs="Courier New" w:eastAsia="Courier New" w:hAnsi="Courier New"/>
          <w:sz w:val="22"/>
          <w:szCs w:val="22"/>
          <w:color w:val="auto"/>
        </w:rPr>
      </w:pPr>
      <w:r>
        <w:rPr>
          <w:rFonts w:ascii="Courier New" w:cs="Courier New" w:eastAsia="Courier New" w:hAnsi="Courier New"/>
          <w:sz w:val="22"/>
          <w:szCs w:val="22"/>
          <w:color w:val="auto"/>
        </w:rPr>
        <w:t>Investment Company registered under Section 8 of the Investment Company Act of 1940</w:t>
      </w: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4 Reference is made to Items 5-11 on page 2 of this Schedule 13G.</w:t>
      </w:r>
    </w:p>
    <w:p>
      <w:pPr>
        <w:sectPr>
          <w:pgSz w:w="11900" w:h="16838" w:orient="portrait"/>
          <w:cols w:equalWidth="0" w:num="1">
            <w:col w:w="11420"/>
          </w:cols>
          <w:pgMar w:left="240" w:top="480" w:right="23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22"/>
          <w:szCs w:val="22"/>
          <w:color w:val="auto"/>
        </w:rPr>
        <w:t>SCHEDULE 13G</w:t>
      </w:r>
    </w:p>
    <w:p>
      <w:pPr>
        <w:spacing w:after="0" w:line="234" w:lineRule="auto"/>
        <w:rPr>
          <w:sz w:val="20"/>
          <w:szCs w:val="20"/>
          <w:color w:val="auto"/>
        </w:rPr>
      </w:pPr>
      <w:r>
        <w:rPr>
          <w:rFonts w:ascii="Courier New" w:cs="Courier New" w:eastAsia="Courier New" w:hAnsi="Courier New"/>
          <w:sz w:val="22"/>
          <w:szCs w:val="22"/>
          <w:color w:val="auto"/>
        </w:rPr>
        <w:t>PAGE 5 OF 6</w:t>
      </w:r>
    </w:p>
    <w:p>
      <w:pPr>
        <w:spacing w:after="0" w:line="130"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5 Ownership of Five Percent or Less of a Class.</w:t>
      </w:r>
    </w:p>
    <w:p>
      <w:pPr>
        <w:spacing w:after="0" w:line="129" w:lineRule="exact"/>
        <w:rPr>
          <w:sz w:val="20"/>
          <w:szCs w:val="20"/>
          <w:color w:val="auto"/>
        </w:rPr>
      </w:pPr>
    </w:p>
    <w:p>
      <w:pPr>
        <w:ind w:left="920"/>
        <w:spacing w:after="0"/>
        <w:rPr>
          <w:sz w:val="20"/>
          <w:szCs w:val="20"/>
          <w:color w:val="auto"/>
        </w:rPr>
      </w:pPr>
      <w:r>
        <w:rPr>
          <w:rFonts w:ascii="Courier New" w:cs="Courier New" w:eastAsia="Courier New" w:hAnsi="Courier New"/>
          <w:sz w:val="22"/>
          <w:szCs w:val="22"/>
          <w:color w:val="auto"/>
        </w:rPr>
        <w:t>x Not Applicable.</w:t>
      </w:r>
    </w:p>
    <w:p>
      <w:pPr>
        <w:spacing w:after="0" w:line="121" w:lineRule="exact"/>
        <w:rPr>
          <w:sz w:val="20"/>
          <w:szCs w:val="20"/>
          <w:color w:val="auto"/>
        </w:rPr>
      </w:pPr>
    </w:p>
    <w:p>
      <w:pPr>
        <w:ind w:left="920" w:right="260"/>
        <w:spacing w:after="0" w:line="191" w:lineRule="auto"/>
        <w:rPr>
          <w:sz w:val="20"/>
          <w:szCs w:val="20"/>
          <w:color w:val="auto"/>
        </w:rPr>
      </w:pPr>
      <w:r>
        <w:rPr>
          <w:rFonts w:ascii="Courier New" w:cs="Courier New" w:eastAsia="Courier New" w:hAnsi="Courier New"/>
          <w:sz w:val="22"/>
          <w:szCs w:val="22"/>
          <w:color w:val="auto"/>
        </w:rPr>
        <w:t>This statement is being filed to report the fact that, as of the date of this report, the reporting person(s) has (have) ceased to be the beneficial owner of more than five percent of the class of securities.</w:t>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6 Ownership of More than Five Percent on Behalf of Another Person</w:t>
      </w:r>
    </w:p>
    <w:p>
      <w:pPr>
        <w:spacing w:after="0" w:line="107" w:lineRule="exact"/>
        <w:rPr>
          <w:sz w:val="20"/>
          <w:szCs w:val="20"/>
          <w:color w:val="auto"/>
        </w:rPr>
      </w:pPr>
    </w:p>
    <w:p>
      <w:pPr>
        <w:ind w:left="1420" w:right="660" w:hanging="507"/>
        <w:spacing w:after="0" w:line="185" w:lineRule="auto"/>
        <w:tabs>
          <w:tab w:leader="none" w:pos="1420" w:val="left"/>
        </w:tabs>
        <w:numPr>
          <w:ilvl w:val="0"/>
          <w:numId w:val="12"/>
        </w:numPr>
        <w:rPr>
          <w:rFonts w:ascii="Courier New" w:cs="Courier New" w:eastAsia="Courier New" w:hAnsi="Courier New"/>
          <w:sz w:val="22"/>
          <w:szCs w:val="22"/>
          <w:color w:val="auto"/>
        </w:rPr>
      </w:pPr>
      <w:r>
        <w:rPr>
          <w:rFonts w:ascii="Courier New" w:cs="Courier New" w:eastAsia="Courier New" w:hAnsi="Courier New"/>
          <w:sz w:val="22"/>
          <w:szCs w:val="22"/>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109" w:lineRule="exact"/>
        <w:rPr>
          <w:rFonts w:ascii="Courier New" w:cs="Courier New" w:eastAsia="Courier New" w:hAnsi="Courier New"/>
          <w:sz w:val="22"/>
          <w:szCs w:val="22"/>
          <w:color w:val="auto"/>
        </w:rPr>
      </w:pPr>
    </w:p>
    <w:p>
      <w:pPr>
        <w:ind w:left="1440"/>
        <w:spacing w:after="0" w:line="190" w:lineRule="auto"/>
        <w:rPr>
          <w:rFonts w:ascii="Courier New" w:cs="Courier New" w:eastAsia="Courier New" w:hAnsi="Courier New"/>
          <w:sz w:val="22"/>
          <w:szCs w:val="22"/>
          <w:color w:val="auto"/>
        </w:rPr>
      </w:pPr>
      <w:r>
        <w:rPr>
          <w:rFonts w:ascii="Courier New" w:cs="Courier New" w:eastAsia="Courier New" w:hAnsi="Courier New"/>
          <w:sz w:val="21"/>
          <w:szCs w:val="21"/>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111" w:lineRule="exact"/>
        <w:rPr>
          <w:rFonts w:ascii="Courier New" w:cs="Courier New" w:eastAsia="Courier New" w:hAnsi="Courier New"/>
          <w:sz w:val="22"/>
          <w:szCs w:val="22"/>
          <w:color w:val="auto"/>
        </w:rPr>
      </w:pPr>
    </w:p>
    <w:p>
      <w:pPr>
        <w:ind w:left="1440"/>
        <w:spacing w:after="0" w:line="182"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108" w:lineRule="exact"/>
        <w:rPr>
          <w:rFonts w:ascii="Courier New" w:cs="Courier New" w:eastAsia="Courier New" w:hAnsi="Courier New"/>
          <w:sz w:val="22"/>
          <w:szCs w:val="22"/>
          <w:color w:val="auto"/>
        </w:rPr>
      </w:pPr>
    </w:p>
    <w:p>
      <w:pPr>
        <w:ind w:left="1420" w:right="20" w:hanging="507"/>
        <w:spacing w:after="0" w:line="180" w:lineRule="auto"/>
        <w:tabs>
          <w:tab w:leader="none" w:pos="1420" w:val="left"/>
        </w:tabs>
        <w:numPr>
          <w:ilvl w:val="0"/>
          <w:numId w:val="12"/>
        </w:numPr>
        <w:rPr>
          <w:rFonts w:ascii="Courier New" w:cs="Courier New" w:eastAsia="Courier New" w:hAnsi="Courier New"/>
          <w:sz w:val="22"/>
          <w:szCs w:val="22"/>
          <w:color w:val="auto"/>
        </w:rPr>
      </w:pPr>
      <w:r>
        <w:rPr>
          <w:rFonts w:ascii="Courier New" w:cs="Courier New" w:eastAsia="Courier New" w:hAnsi="Courier New"/>
          <w:sz w:val="22"/>
          <w:szCs w:val="22"/>
          <w:color w:val="auto"/>
        </w:rPr>
        <w:t>With respect to securities owned by any one of the T. Rowe Price Funds, only State Street Bank and Trust Company, as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108" w:lineRule="exact"/>
        <w:rPr>
          <w:sz w:val="20"/>
          <w:szCs w:val="20"/>
          <w:color w:val="auto"/>
        </w:rPr>
      </w:pPr>
    </w:p>
    <w:p>
      <w:pPr>
        <w:ind w:left="920" w:right="260" w:hanging="906"/>
        <w:spacing w:after="0" w:line="202" w:lineRule="auto"/>
        <w:rPr>
          <w:sz w:val="20"/>
          <w:szCs w:val="20"/>
          <w:color w:val="auto"/>
        </w:rPr>
      </w:pPr>
      <w:r>
        <w:rPr>
          <w:rFonts w:ascii="Courier New" w:cs="Courier New" w:eastAsia="Courier New" w:hAnsi="Courier New"/>
          <w:sz w:val="22"/>
          <w:szCs w:val="22"/>
          <w:color w:val="auto"/>
        </w:rPr>
        <w:t>Item 7 Identification and Classification of the Subsidiary Which Acquired the Security Being Reported on By the Parent Holding Company.</w:t>
      </w:r>
    </w:p>
    <w:p>
      <w:pPr>
        <w:spacing w:after="0" w:line="129" w:lineRule="exact"/>
        <w:rPr>
          <w:sz w:val="20"/>
          <w:szCs w:val="20"/>
          <w:color w:val="auto"/>
        </w:rPr>
      </w:pPr>
    </w:p>
    <w:p>
      <w:pPr>
        <w:ind w:left="920"/>
        <w:spacing w:after="0"/>
        <w:rPr>
          <w:sz w:val="20"/>
          <w:szCs w:val="20"/>
          <w:color w:val="auto"/>
        </w:rPr>
      </w:pPr>
      <w:r>
        <w:rPr>
          <w:rFonts w:ascii="Courier New" w:cs="Courier New" w:eastAsia="Courier New" w:hAnsi="Courier New"/>
          <w:sz w:val="22"/>
          <w:szCs w:val="22"/>
          <w:color w:val="auto"/>
        </w:rPr>
        <w:t>Not Applicable.</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8 Identification and Classification of Members of the Group.</w:t>
      </w:r>
    </w:p>
    <w:p>
      <w:pPr>
        <w:spacing w:after="0" w:line="129" w:lineRule="exact"/>
        <w:rPr>
          <w:sz w:val="20"/>
          <w:szCs w:val="20"/>
          <w:color w:val="auto"/>
        </w:rPr>
      </w:pPr>
    </w:p>
    <w:p>
      <w:pPr>
        <w:ind w:left="920"/>
        <w:spacing w:after="0"/>
        <w:rPr>
          <w:sz w:val="20"/>
          <w:szCs w:val="20"/>
          <w:color w:val="auto"/>
        </w:rPr>
      </w:pPr>
      <w:r>
        <w:rPr>
          <w:rFonts w:ascii="Courier New" w:cs="Courier New" w:eastAsia="Courier New" w:hAnsi="Courier New"/>
          <w:sz w:val="22"/>
          <w:szCs w:val="22"/>
          <w:color w:val="auto"/>
        </w:rPr>
        <w:t>Not Applicable.</w:t>
      </w:r>
    </w:p>
    <w:p>
      <w:pPr>
        <w:sectPr>
          <w:pgSz w:w="11900" w:h="16838" w:orient="portrait"/>
          <w:cols w:equalWidth="0" w:num="1">
            <w:col w:w="11420"/>
          </w:cols>
          <w:pgMar w:left="240" w:top="399" w:right="23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22"/>
          <w:szCs w:val="22"/>
          <w:color w:val="auto"/>
        </w:rPr>
        <w:t>SCHEDULE 13G</w:t>
      </w:r>
    </w:p>
    <w:p>
      <w:pPr>
        <w:spacing w:after="0" w:line="234" w:lineRule="auto"/>
        <w:rPr>
          <w:sz w:val="20"/>
          <w:szCs w:val="20"/>
          <w:color w:val="auto"/>
        </w:rPr>
      </w:pPr>
      <w:r>
        <w:rPr>
          <w:rFonts w:ascii="Courier New" w:cs="Courier New" w:eastAsia="Courier New" w:hAnsi="Courier New"/>
          <w:sz w:val="22"/>
          <w:szCs w:val="22"/>
          <w:color w:val="auto"/>
        </w:rPr>
        <w:t>PAGE 6 OF 6</w:t>
      </w: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9 Notice of Dissolution of Group.</w:t>
      </w:r>
    </w:p>
    <w:p>
      <w:pPr>
        <w:spacing w:after="0" w:line="237" w:lineRule="exact"/>
        <w:rPr>
          <w:sz w:val="20"/>
          <w:szCs w:val="20"/>
          <w:color w:val="auto"/>
        </w:rPr>
      </w:pPr>
    </w:p>
    <w:p>
      <w:pPr>
        <w:ind w:left="1180"/>
        <w:spacing w:after="0"/>
        <w:rPr>
          <w:sz w:val="20"/>
          <w:szCs w:val="20"/>
          <w:color w:val="auto"/>
        </w:rPr>
      </w:pPr>
      <w:r>
        <w:rPr>
          <w:rFonts w:ascii="Courier New" w:cs="Courier New" w:eastAsia="Courier New" w:hAnsi="Courier New"/>
          <w:sz w:val="22"/>
          <w:szCs w:val="22"/>
          <w:color w:val="auto"/>
        </w:rPr>
        <w:t>Not Applicable.</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10 Certification.</w:t>
      </w:r>
    </w:p>
    <w:p>
      <w:pPr>
        <w:spacing w:after="0" w:line="242" w:lineRule="exact"/>
        <w:rPr>
          <w:sz w:val="20"/>
          <w:szCs w:val="20"/>
          <w:color w:val="auto"/>
        </w:rPr>
      </w:pPr>
    </w:p>
    <w:p>
      <w:pPr>
        <w:ind w:left="1180"/>
        <w:spacing w:after="0" w:line="234" w:lineRule="auto"/>
        <w:rPr>
          <w:sz w:val="20"/>
          <w:szCs w:val="20"/>
          <w:color w:val="auto"/>
        </w:rPr>
      </w:pPr>
      <w:r>
        <w:rPr>
          <w:rFonts w:ascii="Courier New" w:cs="Courier New" w:eastAsia="Courier New" w:hAnsi="Courier New"/>
          <w:sz w:val="22"/>
          <w:szCs w:val="22"/>
          <w:color w:val="auto"/>
        </w:rPr>
        <w:t>By signing below I (we) certify that, to the best of my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3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Signature.</w:t>
      </w:r>
    </w:p>
    <w:p>
      <w:pPr>
        <w:spacing w:after="0" w:line="242" w:lineRule="exact"/>
        <w:rPr>
          <w:sz w:val="20"/>
          <w:szCs w:val="20"/>
          <w:color w:val="auto"/>
        </w:rPr>
      </w:pPr>
    </w:p>
    <w:p>
      <w:pPr>
        <w:ind w:left="1180"/>
        <w:spacing w:after="0" w:line="234" w:lineRule="auto"/>
        <w:rPr>
          <w:sz w:val="20"/>
          <w:szCs w:val="20"/>
          <w:color w:val="auto"/>
        </w:rPr>
      </w:pPr>
      <w:r>
        <w:rPr>
          <w:rFonts w:ascii="Courier New" w:cs="Courier New" w:eastAsia="Courier New" w:hAnsi="Courier New"/>
          <w:sz w:val="22"/>
          <w:szCs w:val="22"/>
          <w:color w:val="auto"/>
        </w:rPr>
        <w:t>After reasonable inquiry and to the best of my (our) knowledge and belief, I (we) certify that the information set forth in this statement is true, complete and correct.</w:t>
      </w: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Dated: February 14, 2014 Dated: February 14, 2014</w:t>
      </w: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T. ROWE PRICE SMALL-CAP T. ROWE PRICE ASSOCIATES, INC.</w:t>
      </w:r>
    </w:p>
    <w:p>
      <w:pPr>
        <w:ind w:left="920"/>
        <w:spacing w:after="0" w:line="234" w:lineRule="auto"/>
        <w:rPr>
          <w:sz w:val="20"/>
          <w:szCs w:val="20"/>
          <w:color w:val="auto"/>
        </w:rPr>
      </w:pPr>
      <w:r>
        <w:rPr>
          <w:rFonts w:ascii="Courier New" w:cs="Courier New" w:eastAsia="Courier New" w:hAnsi="Courier New"/>
          <w:sz w:val="22"/>
          <w:szCs w:val="22"/>
          <w:color w:val="auto"/>
        </w:rPr>
        <w:t>VALUE FUND, INC.</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By: /s/ David Oestreicher By: /s/ David Oestreicher</w:t>
      </w:r>
    </w:p>
    <w:p>
      <w:pPr>
        <w:ind w:left="520"/>
        <w:spacing w:after="0" w:line="234" w:lineRule="auto"/>
        <w:rPr>
          <w:sz w:val="20"/>
          <w:szCs w:val="20"/>
          <w:color w:val="auto"/>
        </w:rPr>
      </w:pPr>
      <w:r>
        <w:rPr>
          <w:rFonts w:ascii="Courier New" w:cs="Courier New" w:eastAsia="Courier New" w:hAnsi="Courier New"/>
          <w:sz w:val="22"/>
          <w:szCs w:val="22"/>
          <w:color w:val="auto"/>
        </w:rPr>
        <w:t>David Oestreicher, David Oestreicher,</w:t>
      </w:r>
    </w:p>
    <w:p>
      <w:pPr>
        <w:ind w:left="520"/>
        <w:spacing w:after="0" w:line="235" w:lineRule="auto"/>
        <w:rPr>
          <w:sz w:val="20"/>
          <w:szCs w:val="20"/>
          <w:color w:val="auto"/>
        </w:rPr>
      </w:pPr>
      <w:r>
        <w:rPr>
          <w:rFonts w:ascii="Courier New" w:cs="Courier New" w:eastAsia="Courier New" w:hAnsi="Courier New"/>
          <w:sz w:val="22"/>
          <w:szCs w:val="22"/>
          <w:color w:val="auto"/>
        </w:rPr>
        <w:t>Vice President Vice President</w:t>
      </w:r>
    </w:p>
    <w:p>
      <w:pPr>
        <w:spacing w:after="0" w:line="200" w:lineRule="exact"/>
        <w:rPr>
          <w:sz w:val="20"/>
          <w:szCs w:val="20"/>
          <w:color w:val="auto"/>
        </w:rPr>
      </w:pPr>
    </w:p>
    <w:p>
      <w:pPr>
        <w:spacing w:after="0" w:line="285" w:lineRule="exact"/>
        <w:rPr>
          <w:sz w:val="20"/>
          <w:szCs w:val="20"/>
          <w:color w:val="auto"/>
        </w:rPr>
      </w:pPr>
    </w:p>
    <w:p>
      <w:pPr>
        <w:ind w:left="1160" w:right="400" w:hanging="1159"/>
        <w:spacing w:after="0" w:line="234" w:lineRule="auto"/>
        <w:tabs>
          <w:tab w:leader="none" w:pos="1140" w:val="left"/>
        </w:tabs>
        <w:rPr>
          <w:sz w:val="20"/>
          <w:szCs w:val="20"/>
          <w:color w:val="auto"/>
        </w:rPr>
      </w:pPr>
      <w:r>
        <w:rPr>
          <w:rFonts w:ascii="Courier New" w:cs="Courier New" w:eastAsia="Courier New" w:hAnsi="Courier New"/>
          <w:sz w:val="22"/>
          <w:szCs w:val="22"/>
          <w:color w:val="auto"/>
        </w:rPr>
        <w:t>Note:</w:t>
      </w:r>
      <w:r>
        <w:rPr>
          <w:sz w:val="20"/>
          <w:szCs w:val="20"/>
          <w:color w:val="auto"/>
        </w:rPr>
        <w:tab/>
      </w:r>
      <w:r>
        <w:rPr>
          <w:rFonts w:ascii="Courier New" w:cs="Courier New" w:eastAsia="Courier New" w:hAnsi="Courier New"/>
          <w:sz w:val="22"/>
          <w:szCs w:val="22"/>
          <w:color w:val="auto"/>
        </w:rPr>
        <w:t>This Schedule 13G, including all exhibits, must be filed with the Securities and Exchange Commission, and a copy hereof must be sent to the issuer by registered or certified mail not later than February 14th following the calendar year covered by the statement or within the time specified in Rule 13d-1(b)(2), if applicable.</w:t>
      </w: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12/31/2013</w:t>
      </w:r>
    </w:p>
    <w:p>
      <w:pPr>
        <w:sectPr>
          <w:pgSz w:w="11900" w:h="16838" w:orient="portrait"/>
          <w:cols w:equalWidth="0" w:num="1">
            <w:col w:w="11420"/>
          </w:cols>
          <w:pgMar w:left="240" w:top="480" w:right="239" w:bottom="1440" w:gutter="0" w:footer="0" w:header="0"/>
        </w:sectPr>
      </w:pPr>
    </w:p>
    <w:bookmarkStart w:id="6" w:name="page7"/>
    <w:bookmarkEnd w:id="6"/>
    <w:p>
      <w:pPr>
        <w:ind w:left="6500"/>
        <w:spacing w:after="0"/>
        <w:rPr>
          <w:sz w:val="20"/>
          <w:szCs w:val="20"/>
          <w:color w:val="auto"/>
        </w:rPr>
      </w:pPr>
      <w:r>
        <w:rPr>
          <w:rFonts w:ascii="Courier New" w:cs="Courier New" w:eastAsia="Courier New" w:hAnsi="Courier New"/>
          <w:sz w:val="22"/>
          <w:szCs w:val="22"/>
          <w:color w:val="auto"/>
        </w:rPr>
        <w:t>EXHIBIT A</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AGREEMENT</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JOINT FILING OF SCHEDULE 13G</w:t>
      </w:r>
    </w:p>
    <w:p>
      <w:pPr>
        <w:spacing w:after="0" w:line="200" w:lineRule="exact"/>
        <w:rPr>
          <w:sz w:val="20"/>
          <w:szCs w:val="20"/>
          <w:color w:val="auto"/>
        </w:rPr>
      </w:pPr>
    </w:p>
    <w:p>
      <w:pPr>
        <w:spacing w:after="0" w:line="285" w:lineRule="exact"/>
        <w:rPr>
          <w:sz w:val="20"/>
          <w:szCs w:val="20"/>
          <w:color w:val="auto"/>
        </w:rPr>
      </w:pPr>
    </w:p>
    <w:p>
      <w:pPr>
        <w:ind w:right="660" w:firstLine="648"/>
        <w:spacing w:after="0" w:line="246" w:lineRule="auto"/>
        <w:rPr>
          <w:sz w:val="20"/>
          <w:szCs w:val="20"/>
          <w:color w:val="auto"/>
        </w:rPr>
      </w:pPr>
      <w:r>
        <w:rPr>
          <w:rFonts w:ascii="Courier New" w:cs="Courier New" w:eastAsia="Courier New" w:hAnsi="Courier New"/>
          <w:sz w:val="21"/>
          <w:szCs w:val="21"/>
          <w:color w:val="auto"/>
        </w:rPr>
        <w:t>T. Rowe Price Associates, Inc. (an investment adviser registered under the Investment Advisers Act of 1940) and T. Rowe Price Small-Cap Value Fund, Inc., a Maryland corporation, hereby agree to file jointly the statement on Schedule 13G to which this Agreement is attached, and any amendments thereto which may be deemed necessary, pursuant to Regulation 13D-G under the Securities Exchange Act of 1934.</w:t>
      </w:r>
    </w:p>
    <w:p>
      <w:pPr>
        <w:spacing w:after="0" w:line="239" w:lineRule="exact"/>
        <w:rPr>
          <w:sz w:val="20"/>
          <w:szCs w:val="20"/>
          <w:color w:val="auto"/>
        </w:rPr>
      </w:pPr>
    </w:p>
    <w:p>
      <w:pPr>
        <w:ind w:firstLine="648"/>
        <w:spacing w:after="0" w:line="234" w:lineRule="auto"/>
        <w:rPr>
          <w:sz w:val="20"/>
          <w:szCs w:val="20"/>
          <w:color w:val="auto"/>
        </w:rPr>
      </w:pPr>
      <w:r>
        <w:rPr>
          <w:rFonts w:ascii="Courier New" w:cs="Courier New" w:eastAsia="Courier New" w:hAnsi="Courier New"/>
          <w:sz w:val="22"/>
          <w:szCs w:val="22"/>
          <w:color w:val="auto"/>
        </w:rPr>
        <w:t>It is understood and agreed that each of the parties hereto is responsible for the timely filing of such statement and any amendments thereto, and for the completeness and accuracy of the information concerning such party contained therein, but such party is not responsible for the completeness or accuracy of information concerning the other party unless such party knows or has reason to believe that such information is inaccurate.</w:t>
      </w:r>
    </w:p>
    <w:p>
      <w:pPr>
        <w:spacing w:after="0" w:line="244" w:lineRule="exact"/>
        <w:rPr>
          <w:sz w:val="20"/>
          <w:szCs w:val="20"/>
          <w:color w:val="auto"/>
        </w:rPr>
      </w:pPr>
    </w:p>
    <w:p>
      <w:pPr>
        <w:jc w:val="both"/>
        <w:ind w:right="140" w:firstLine="648"/>
        <w:spacing w:after="0" w:line="234" w:lineRule="auto"/>
        <w:rPr>
          <w:sz w:val="20"/>
          <w:szCs w:val="20"/>
          <w:color w:val="auto"/>
        </w:rPr>
      </w:pPr>
      <w:r>
        <w:rPr>
          <w:rFonts w:ascii="Courier New" w:cs="Courier New" w:eastAsia="Courier New" w:hAnsi="Courier New"/>
          <w:sz w:val="22"/>
          <w:szCs w:val="22"/>
          <w:color w:val="auto"/>
        </w:rPr>
        <w:t>It is understood and agreed that a copy of this Agreement shall be attached as an exhibit to the statement on Schedule 13G, and any amendments hereto, filed on behalf of each of the parties hereto.</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Dated: February 14, 2014 Dated: February 14, 2014</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T. ROWE PRICE SMALL-CAP T. ROWE PRICE ASSOCIATES, INC.</w:t>
      </w:r>
    </w:p>
    <w:p>
      <w:pPr>
        <w:ind w:left="920"/>
        <w:spacing w:after="0" w:line="234" w:lineRule="auto"/>
        <w:rPr>
          <w:sz w:val="20"/>
          <w:szCs w:val="20"/>
          <w:color w:val="auto"/>
        </w:rPr>
      </w:pPr>
      <w:r>
        <w:rPr>
          <w:rFonts w:ascii="Courier New" w:cs="Courier New" w:eastAsia="Courier New" w:hAnsi="Courier New"/>
          <w:sz w:val="22"/>
          <w:szCs w:val="22"/>
          <w:color w:val="auto"/>
        </w:rPr>
        <w:t>VALUE FUND,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By: /s/ David Oestreicher By: /s/ David Oestreicher</w:t>
      </w:r>
    </w:p>
    <w:p>
      <w:pPr>
        <w:ind w:left="520"/>
        <w:spacing w:after="0" w:line="234" w:lineRule="auto"/>
        <w:rPr>
          <w:sz w:val="20"/>
          <w:szCs w:val="20"/>
          <w:color w:val="auto"/>
        </w:rPr>
      </w:pPr>
      <w:r>
        <w:rPr>
          <w:rFonts w:ascii="Courier New" w:cs="Courier New" w:eastAsia="Courier New" w:hAnsi="Courier New"/>
          <w:sz w:val="22"/>
          <w:szCs w:val="22"/>
          <w:color w:val="auto"/>
        </w:rPr>
        <w:t>David Oestreicher, David Oestreicher,</w:t>
      </w:r>
    </w:p>
    <w:p>
      <w:pPr>
        <w:ind w:left="520"/>
        <w:spacing w:after="0" w:line="235" w:lineRule="auto"/>
        <w:rPr>
          <w:sz w:val="20"/>
          <w:szCs w:val="20"/>
          <w:color w:val="auto"/>
        </w:rPr>
      </w:pPr>
      <w:r>
        <w:rPr>
          <w:rFonts w:ascii="Courier New" w:cs="Courier New" w:eastAsia="Courier New" w:hAnsi="Courier New"/>
          <w:sz w:val="22"/>
          <w:szCs w:val="22"/>
          <w:color w:val="auto"/>
        </w:rPr>
        <w:t>Vice President Vice President</w:t>
      </w:r>
    </w:p>
    <w:sectPr>
      <w:pgSz w:w="11900" w:h="16838" w:orient="portrait"/>
      <w:cols w:equalWidth="0" w:num="1">
        <w:col w:w="11420"/>
      </w:cols>
      <w:pgMar w:left="240" w:top="48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lowerRoman"/>
      <w:start w:val="10"/>
    </w:lvl>
  </w:abstractNum>
  <w:abstractNum w:abstractNumId="1">
    <w:nsid w:val="41B71EFB"/>
    <w:multiLevelType w:val="hybridMultilevel"/>
    <w:lvl w:ilvl="0">
      <w:lvlJc w:val="left"/>
      <w:lvlText w:val="3"/>
      <w:numFmt w:val="bullet"/>
      <w:start w:val="1"/>
    </w:lvl>
  </w:abstractNum>
  <w:abstractNum w:abstractNumId="2">
    <w:nsid w:val="79E2A9E3"/>
    <w:multiLevelType w:val="hybridMultilevel"/>
    <w:lvl w:ilvl="0">
      <w:lvlJc w:val="left"/>
      <w:lvlText w:val="4"/>
      <w:numFmt w:val="bullet"/>
      <w:start w:val="1"/>
    </w:lvl>
  </w:abstractNum>
  <w:abstractNum w:abstractNumId="3">
    <w:nsid w:val="7545E146"/>
    <w:multiLevelType w:val="hybridMultilevel"/>
    <w:lvl w:ilvl="0">
      <w:lvlJc w:val="left"/>
      <w:lvlText w:val="9"/>
      <w:numFmt w:val="bullet"/>
      <w:start w:val="1"/>
    </w:lvl>
  </w:abstractNum>
  <w:abstractNum w:abstractNumId="4">
    <w:nsid w:val="515F007C"/>
    <w:multiLevelType w:val="hybridMultilevel"/>
    <w:lvl w:ilvl="0">
      <w:lvlJc w:val="left"/>
      <w:lvlText w:val="S.%1."/>
      <w:numFmt w:val="upperLetter"/>
      <w:start w:val="19"/>
    </w:lvl>
  </w:abstractNum>
  <w:abstractNum w:abstractNumId="5">
    <w:nsid w:val="5BD062C2"/>
    <w:multiLevelType w:val="hybridMultilevel"/>
    <w:lvl w:ilvl="0">
      <w:lvlJc w:val="left"/>
      <w:lvlText w:val="3"/>
      <w:numFmt w:val="bullet"/>
      <w:start w:val="1"/>
    </w:lvl>
  </w:abstractNum>
  <w:abstractNum w:abstractNumId="6">
    <w:nsid w:val="12200854"/>
    <w:multiLevelType w:val="hybridMultilevel"/>
    <w:lvl w:ilvl="0">
      <w:lvlJc w:val="left"/>
      <w:lvlText w:val="4"/>
      <w:numFmt w:val="bullet"/>
      <w:start w:val="1"/>
    </w:lvl>
  </w:abstractNum>
  <w:abstractNum w:abstractNumId="7">
    <w:nsid w:val="4DB127F8"/>
    <w:multiLevelType w:val="hybridMultilevel"/>
    <w:lvl w:ilvl="0">
      <w:lvlJc w:val="left"/>
      <w:lvlText w:val="9"/>
      <w:numFmt w:val="bullet"/>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X"/>
      <w:numFmt w:val="bullet"/>
      <w:start w:val="1"/>
    </w:lvl>
  </w:abstractNum>
  <w:abstractNum w:abstractNumId="10">
    <w:nsid w:val="1190CDE7"/>
    <w:multiLevelType w:val="hybridMultilevel"/>
    <w:lvl w:ilvl="0">
      <w:lvlJc w:val="left"/>
      <w:lvlText w:val="X"/>
      <w:numFmt w:val="bullet"/>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2020-01-26T00:14:13Z</dcterms:created>
  <dcterms:modified xsi:type="dcterms:W3CDTF">2020-01-26T00:14:13Z</dcterms:modified>
</cp:coreProperties>
</file>