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OIL-DRI CORPORATION OF AMERICA</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677864100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1999</w:t>
      </w:r>
    </w:p>
    <w:p>
      <w:pPr>
        <w:jc w:val="center"/>
        <w:ind w:right="18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 Rule 13d-1(b)</w:t>
      </w:r>
    </w:p>
    <w:p>
      <w:pPr>
        <w:ind w:left="540"/>
        <w:spacing w:after="0" w:line="238" w:lineRule="auto"/>
        <w:rPr>
          <w:sz w:val="20"/>
          <w:szCs w:val="20"/>
          <w:color w:val="auto"/>
        </w:rPr>
      </w:pPr>
      <w:r>
        <w:rPr>
          <w:rFonts w:ascii="Courier New" w:cs="Courier New" w:eastAsia="Courier New" w:hAnsi="Courier New"/>
          <w:sz w:val="18"/>
          <w:szCs w:val="18"/>
          <w:color w:val="auto"/>
        </w:rPr>
        <w:t>[_] Rule 13d-(c)</w:t>
      </w:r>
    </w:p>
    <w:p>
      <w:pPr>
        <w:ind w:left="540"/>
        <w:spacing w:after="0" w:line="238" w:lineRule="auto"/>
        <w:rPr>
          <w:sz w:val="20"/>
          <w:szCs w:val="20"/>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10"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139"/>
          </w:cols>
          <w:pgMar w:left="320" w:top="649" w:right="1440" w:bottom="1440" w:gutter="0" w:footer="0" w:header="0"/>
        </w:sectPr>
      </w:pPr>
    </w:p>
    <w:bookmarkStart w:id="1" w:name="page2"/>
    <w:bookmarkEnd w:id="1"/>
    <w:p>
      <w:pPr>
        <w:spacing w:after="0"/>
        <w:tabs>
          <w:tab w:leader="none" w:pos="4200" w:val="left"/>
          <w:tab w:leader="none" w:pos="6520" w:val="left"/>
        </w:tabs>
        <w:rPr>
          <w:sz w:val="20"/>
          <w:szCs w:val="20"/>
          <w:color w:val="auto"/>
        </w:rPr>
      </w:pPr>
      <w:r>
        <w:rPr>
          <w:rFonts w:ascii="Courier New" w:cs="Courier New" w:eastAsia="Courier New" w:hAnsi="Courier New"/>
          <w:sz w:val="18"/>
          <w:szCs w:val="18"/>
          <w:color w:val="auto"/>
        </w:rPr>
        <w:t>CUSIP No. 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PERSONS.</w:t>
      </w:r>
    </w:p>
    <w:p>
      <w:pPr>
        <w:ind w:left="640" w:hanging="527"/>
        <w:spacing w:after="0" w:line="238" w:lineRule="auto"/>
        <w:tabs>
          <w:tab w:leader="none" w:pos="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w:t>
      </w:r>
    </w:p>
    <w:p>
      <w:pPr>
        <w:spacing w:after="0" w:line="207" w:lineRule="exact"/>
        <w:rPr>
          <w:rFonts w:ascii="Courier New" w:cs="Courier New" w:eastAsia="Courier New" w:hAnsi="Courier New"/>
          <w:sz w:val="18"/>
          <w:szCs w:val="18"/>
          <w:color w:val="auto"/>
        </w:rPr>
      </w:pPr>
    </w:p>
    <w:p>
      <w:pPr>
        <w:ind w:left="640" w:right="69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HEARTLAND ADVISORS, INC. #39-1078128</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420" w:type="dxa"/>
            <w:vAlign w:val="bottom"/>
          </w:tcPr>
          <w:p>
            <w:pPr>
              <w:jc w:val="right"/>
              <w:ind w:right="3132"/>
              <w:spacing w:after="0" w:line="203" w:lineRule="exact"/>
              <w:rPr>
                <w:sz w:val="20"/>
                <w:szCs w:val="20"/>
                <w:color w:val="auto"/>
              </w:rPr>
            </w:pPr>
            <w:r>
              <w:rPr>
                <w:rFonts w:ascii="Courier New" w:cs="Courier New" w:eastAsia="Courier New" w:hAnsi="Courier New"/>
                <w:sz w:val="18"/>
                <w:szCs w:val="18"/>
                <w:color w:val="auto"/>
                <w:w w:val="83"/>
              </w:rPr>
              <w:t>2.</w:t>
            </w: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3420" w:type="dxa"/>
            <w:vAlign w:val="bottom"/>
          </w:tcPr>
          <w:p>
            <w:pPr>
              <w:spacing w:after="0"/>
              <w:rPr>
                <w:sz w:val="17"/>
                <w:szCs w:val="17"/>
                <w:color w:val="auto"/>
              </w:rPr>
            </w:pP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640"/>
        <w:spacing w:after="0"/>
        <w:rPr>
          <w:sz w:val="20"/>
          <w:szCs w:val="20"/>
          <w:color w:val="auto"/>
        </w:rPr>
      </w:pPr>
      <w:r>
        <w:rPr>
          <w:rFonts w:ascii="Courier New" w:cs="Courier New" w:eastAsia="Courier New" w:hAnsi="Courier New"/>
          <w:sz w:val="18"/>
          <w:szCs w:val="18"/>
          <w:color w:val="auto"/>
        </w:rPr>
        <w:t>WISCONSIN, U.S.A.</w:t>
      </w:r>
    </w:p>
    <w:p>
      <w:pPr>
        <w:spacing w:after="0" w:line="20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906,500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1,097,300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rPr>
          <w:sz w:val="20"/>
          <w:szCs w:val="20"/>
          <w:color w:val="auto"/>
        </w:rPr>
      </w:pPr>
      <w:r>
        <w:rPr>
          <w:rFonts w:ascii="Courier New" w:cs="Courier New" w:eastAsia="Courier New" w:hAnsi="Courier New"/>
          <w:sz w:val="18"/>
          <w:szCs w:val="18"/>
          <w:color w:val="auto"/>
        </w:rPr>
        <w:t>1,097,300</w:t>
      </w:r>
    </w:p>
    <w:p>
      <w:pPr>
        <w:spacing w:after="0" w:line="206"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10.</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06"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20.1%</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38" w:lineRule="auto"/>
        <w:rPr>
          <w:sz w:val="20"/>
          <w:szCs w:val="20"/>
          <w:color w:val="auto"/>
        </w:rPr>
      </w:pPr>
      <w:r>
        <w:rPr>
          <w:rFonts w:ascii="Courier New" w:cs="Courier New" w:eastAsia="Courier New" w:hAnsi="Courier New"/>
          <w:sz w:val="18"/>
          <w:szCs w:val="18"/>
          <w:color w:val="auto"/>
        </w:rPr>
        <w:t>12.</w:t>
      </w:r>
    </w:p>
    <w:p>
      <w:pPr>
        <w:ind w:left="640"/>
        <w:spacing w:after="0"/>
        <w:rPr>
          <w:sz w:val="20"/>
          <w:szCs w:val="20"/>
          <w:color w:val="auto"/>
        </w:rPr>
      </w:pPr>
      <w:r>
        <w:rPr>
          <w:rFonts w:ascii="Courier New" w:cs="Courier New" w:eastAsia="Courier New" w:hAnsi="Courier New"/>
          <w:sz w:val="18"/>
          <w:szCs w:val="18"/>
          <w:color w:val="auto"/>
        </w:rPr>
        <w:t>IA</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717" w:right="1440" w:bottom="1440" w:gutter="0" w:footer="0" w:header="0"/>
        </w:sectPr>
      </w:pPr>
    </w:p>
    <w:bookmarkStart w:id="2" w:name="page3"/>
    <w:bookmarkEnd w:id="2"/>
    <w:p>
      <w:pPr>
        <w:spacing w:after="0"/>
        <w:tabs>
          <w:tab w:leader="none" w:pos="6300" w:val="left"/>
        </w:tabs>
        <w:rPr>
          <w:sz w:val="20"/>
          <w:szCs w:val="20"/>
          <w:color w:val="auto"/>
        </w:rPr>
      </w:pPr>
      <w:r>
        <w:rPr>
          <w:rFonts w:ascii="Courier New" w:cs="Courier New" w:eastAsia="Courier New" w:hAnsi="Courier New"/>
          <w:sz w:val="18"/>
          <w:szCs w:val="18"/>
          <w:color w:val="auto"/>
        </w:rPr>
        <w:t>CUSIP NUMBER 677864100</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6"/>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Oil-Dri Corporation of America</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60" w:right="6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410 North Michigan Avenue Chicago, IL 60611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6"/>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Heartland Advisors, Inc.</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Heartland Advisors, Inc.</w:t>
      </w:r>
    </w:p>
    <w:p>
      <w:pPr>
        <w:spacing w:after="0" w:line="4" w:lineRule="exact"/>
        <w:rPr>
          <w:rFonts w:ascii="Courier New" w:cs="Courier New" w:eastAsia="Courier New" w:hAnsi="Courier New"/>
          <w:sz w:val="18"/>
          <w:szCs w:val="18"/>
          <w:color w:val="auto"/>
        </w:rPr>
      </w:pPr>
    </w:p>
    <w:p>
      <w:pPr>
        <w:ind w:left="1160" w:right="66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789 North Water Street Milwaukee, WI 53202</w:t>
      </w:r>
    </w:p>
    <w:p>
      <w:pPr>
        <w:spacing w:after="0" w:line="163"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Heartland Advisors is a Wisconsin corporation.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677864100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(S)(S)240.13d-1(b) or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ind w:left="8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1480" w:right="2859" w:hanging="946"/>
        <w:spacing w:after="0" w:line="235" w:lineRule="auto"/>
        <w:tabs>
          <w:tab w:leader="none" w:pos="9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___  Bank as defined in Section 3(a)(6) of the Act (15 U.S.C. 78c).</w:t>
      </w:r>
    </w:p>
    <w:p>
      <w:pPr>
        <w:spacing w:after="0" w:line="223" w:lineRule="exact"/>
        <w:rPr>
          <w:rFonts w:ascii="Courier New" w:cs="Courier New" w:eastAsia="Courier New" w:hAnsi="Courier New"/>
          <w:sz w:val="16"/>
          <w:szCs w:val="16"/>
          <w:color w:val="auto"/>
        </w:rPr>
      </w:pPr>
    </w:p>
    <w:p>
      <w:pPr>
        <w:ind w:left="1480" w:right="2439" w:hanging="946"/>
        <w:spacing w:after="0" w:line="235" w:lineRule="auto"/>
        <w:tabs>
          <w:tab w:leader="none" w:pos="9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019" w:hanging="946"/>
        <w:spacing w:after="0" w:line="235" w:lineRule="auto"/>
        <w:tabs>
          <w:tab w:leader="none" w:pos="9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(S)240.13d-1(b)(1)(ii)(E);</w:t>
      </w:r>
    </w:p>
    <w:p>
      <w:pPr>
        <w:spacing w:after="0" w:line="207" w:lineRule="exact"/>
        <w:rPr>
          <w:sz w:val="20"/>
          <w:szCs w:val="20"/>
          <w:color w:val="auto"/>
        </w:rPr>
      </w:pPr>
    </w:p>
    <w:p>
      <w:pPr>
        <w:ind w:left="1480" w:right="2239" w:hanging="946"/>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An employee benefit plan or endowment fund in accordance with (S)240.13d-1(b)(1)(ii)(F);</w:t>
      </w:r>
    </w:p>
    <w:p>
      <w:pPr>
        <w:sectPr>
          <w:pgSz w:w="11900" w:h="16838" w:orient="portrait"/>
          <w:cols w:equalWidth="0" w:num="1">
            <w:col w:w="10139"/>
          </w:cols>
          <w:pgMar w:left="320" w:top="717" w:right="1440" w:bottom="1440" w:gutter="0" w:footer="0" w:header="0"/>
        </w:sectPr>
      </w:pPr>
    </w:p>
    <w:bookmarkStart w:id="3" w:name="page4"/>
    <w:bookmarkEnd w:id="3"/>
    <w:p>
      <w:pPr>
        <w:ind w:left="1480" w:right="2239" w:hanging="946"/>
        <w:spacing w:after="0" w:line="235" w:lineRule="auto"/>
        <w:tabs>
          <w:tab w:leader="none" w:pos="9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A parent holding company or control person in accordance with (S)240.13d-1(b)(ii)(G);</w:t>
      </w:r>
    </w:p>
    <w:p>
      <w:pPr>
        <w:spacing w:after="0" w:line="208" w:lineRule="exact"/>
        <w:rPr>
          <w:rFonts w:ascii="Courier New" w:cs="Courier New" w:eastAsia="Courier New" w:hAnsi="Courier New"/>
          <w:sz w:val="18"/>
          <w:szCs w:val="18"/>
          <w:color w:val="auto"/>
        </w:rPr>
      </w:pPr>
    </w:p>
    <w:p>
      <w:pPr>
        <w:ind w:left="1480" w:right="2019" w:hanging="946"/>
        <w:spacing w:after="0" w:line="235" w:lineRule="auto"/>
        <w:tabs>
          <w:tab w:leader="none" w:pos="9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439" w:hanging="946"/>
        <w:spacing w:after="0" w:line="236" w:lineRule="auto"/>
        <w:tabs>
          <w:tab w:leader="none" w:pos="9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Group, in accordance with (S)240.13d-1(b)(1)(ii)(J).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(S)240.13d-1(c), check this box [_].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060" w:hanging="526"/>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1,097,300 shares may be deemed beneficially owned within the meaning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Rule 13d-3 of the Securities Exchange Act of 1934 by Heartland Advisors, Inc.</w:t>
      </w:r>
    </w:p>
    <w:p>
      <w:pPr>
        <w:spacing w:after="0" w:line="218" w:lineRule="exact"/>
        <w:rPr>
          <w:sz w:val="20"/>
          <w:szCs w:val="20"/>
          <w:color w:val="auto"/>
        </w:rPr>
      </w:pPr>
    </w:p>
    <w:p>
      <w:pPr>
        <w:ind w:left="1060" w:hanging="526"/>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20.1%</w:t>
      </w:r>
    </w:p>
    <w:p>
      <w:pPr>
        <w:spacing w:after="0" w:line="207" w:lineRule="exact"/>
        <w:rPr>
          <w:rFonts w:ascii="Courier New" w:cs="Courier New" w:eastAsia="Courier New" w:hAnsi="Courier New"/>
          <w:sz w:val="18"/>
          <w:szCs w:val="18"/>
          <w:color w:val="auto"/>
        </w:rPr>
      </w:pPr>
    </w:p>
    <w:p>
      <w:pPr>
        <w:ind w:right="2119" w:firstLine="534"/>
        <w:spacing w:after="0" w:line="235"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5-8 of the Cover Page.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699" w:firstLine="526"/>
        <w:spacing w:after="0" w:line="273" w:lineRule="auto"/>
        <w:rPr>
          <w:sz w:val="20"/>
          <w:szCs w:val="20"/>
          <w:color w:val="auto"/>
        </w:rPr>
      </w:pPr>
      <w:r>
        <w:rPr>
          <w:rFonts w:ascii="Courier New" w:cs="Courier New" w:eastAsia="Courier New" w:hAnsi="Courier New"/>
          <w:sz w:val="16"/>
          <w:szCs w:val="16"/>
          <w:color w:val="auto"/>
        </w:rPr>
        <w:t>The shares of common stock to which this Schedule relates are held in investment advisory accounts of Heartland Advisors, Inc. As a result, various persons have the right to receive or the power to direct the receipt of dividends from, or the proceeds from the sale of, the securities. No such account is known to have such an interest relating to more than 5% of the class.</w:t>
      </w:r>
    </w:p>
    <w:p>
      <w:pPr>
        <w:spacing w:after="0" w:line="1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722" w:right="1440" w:bottom="144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1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20, 2000</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By:</w:t>
        <w:tab/>
        <w:t>PATRICK J. RETZER</w:t>
      </w:r>
    </w:p>
    <w:p>
      <w:pPr>
        <w:ind w:left="2220"/>
        <w:spacing w:after="0" w:line="238" w:lineRule="auto"/>
        <w:rPr>
          <w:sz w:val="20"/>
          <w:szCs w:val="20"/>
          <w:color w:val="auto"/>
        </w:rPr>
      </w:pPr>
      <w:r>
        <w:rPr>
          <w:rFonts w:ascii="Courier New" w:cs="Courier New" w:eastAsia="Courier New" w:hAnsi="Courier New"/>
          <w:sz w:val="18"/>
          <w:szCs w:val="18"/>
          <w:color w:val="auto"/>
        </w:rPr>
        <w:t>Patrick J. Retzer</w:t>
      </w:r>
    </w:p>
    <w:p>
      <w:pPr>
        <w:ind w:left="2220"/>
        <w:spacing w:after="0" w:line="238" w:lineRule="auto"/>
        <w:rPr>
          <w:sz w:val="20"/>
          <w:szCs w:val="20"/>
          <w:color w:val="auto"/>
        </w:rPr>
      </w:pPr>
      <w:r>
        <w:rPr>
          <w:rFonts w:ascii="Courier New" w:cs="Courier New" w:eastAsia="Courier New" w:hAnsi="Courier New"/>
          <w:sz w:val="18"/>
          <w:szCs w:val="18"/>
          <w:color w:val="auto"/>
        </w:rPr>
        <w:t>Senior Vice President</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2."/>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7"/>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2020-10-06T17:12:33Z</dcterms:created>
  <dcterms:modified xsi:type="dcterms:W3CDTF">2020-10-06T17:12:33Z</dcterms:modified>
</cp:coreProperties>
</file>