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8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850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JAFFEE DANIEL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410 N. MICHIGAN AVE.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Oil-Dri Corp of America</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ODC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10/18/2019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83"/>
        <w:spacing w:after="0"/>
        <w:rPr>
          <w:sz w:val="20"/>
          <w:szCs w:val="20"/>
          <w:color w:val="auto"/>
        </w:rPr>
      </w:pPr>
      <w:r>
        <w:rPr>
          <w:rFonts w:ascii="Arial" w:cs="Arial" w:eastAsia="Arial" w:hAnsi="Arial"/>
          <w:sz w:val="18"/>
          <w:szCs w:val="18"/>
          <w:color w:val="0000FF"/>
        </w:rPr>
        <w:t>Chairman, President and CEO</w:t>
      </w:r>
    </w:p>
    <w:p>
      <w:pPr>
        <w:spacing w:after="0" w:line="409"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CHICAGO</w:t>
            </w:r>
          </w:p>
        </w:tc>
        <w:tc>
          <w:tcPr>
            <w:tcW w:w="1080" w:type="dxa"/>
            <w:vAlign w:val="bottom"/>
          </w:tcPr>
          <w:p>
            <w:pPr>
              <w:ind w:left="240"/>
              <w:spacing w:after="0"/>
              <w:rPr>
                <w:sz w:val="20"/>
                <w:szCs w:val="20"/>
                <w:color w:val="auto"/>
              </w:rPr>
            </w:pPr>
            <w:r>
              <w:rPr>
                <w:rFonts w:ascii="Arial" w:cs="Arial" w:eastAsia="Arial" w:hAnsi="Arial"/>
                <w:sz w:val="18"/>
                <w:szCs w:val="18"/>
                <w:color w:val="0000FF"/>
              </w:rPr>
              <w:t>IL</w:t>
            </w:r>
          </w:p>
        </w:tc>
        <w:tc>
          <w:tcPr>
            <w:tcW w:w="1680" w:type="dxa"/>
            <w:vAlign w:val="bottom"/>
          </w:tcPr>
          <w:p>
            <w:pPr>
              <w:ind w:left="420"/>
              <w:spacing w:after="0"/>
              <w:rPr>
                <w:sz w:val="20"/>
                <w:szCs w:val="20"/>
                <w:color w:val="auto"/>
              </w:rPr>
            </w:pPr>
            <w:r>
              <w:rPr>
                <w:rFonts w:ascii="Arial" w:cs="Arial" w:eastAsia="Arial" w:hAnsi="Arial"/>
                <w:sz w:val="18"/>
                <w:szCs w:val="18"/>
                <w:color w:val="0000FF"/>
              </w:rPr>
              <w:t>60611-4213</w:t>
            </w: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2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10/18/2019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w w:val="82"/>
              </w:rPr>
              <w:t>42,902</w:t>
            </w:r>
            <w:r>
              <w:rPr>
                <w:rFonts w:ascii="Arial" w:cs="Arial" w:eastAsia="Arial" w:hAnsi="Arial"/>
                <w:sz w:val="22"/>
                <w:szCs w:val="22"/>
                <w:color w:val="008000"/>
                <w:w w:val="82"/>
                <w:vertAlign w:val="superscript"/>
              </w:rPr>
              <w:t>(1)</w:t>
            </w: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ind w:left="620"/>
              <w:spacing w:after="0"/>
              <w:rPr>
                <w:sz w:val="20"/>
                <w:szCs w:val="20"/>
                <w:color w:val="auto"/>
              </w:rPr>
            </w:pPr>
            <w:r>
              <w:rPr>
                <w:rFonts w:ascii="Arial" w:cs="Arial" w:eastAsia="Arial" w:hAnsi="Arial"/>
                <w:sz w:val="18"/>
                <w:szCs w:val="18"/>
                <w:color w:val="0000FF"/>
              </w:rPr>
              <w:t>498</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2"/>
          </w:tcPr>
          <w:p>
            <w:pPr>
              <w:jc w:val="right"/>
              <w:ind w:right="1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Class B</w:t>
            </w:r>
          </w:p>
        </w:tc>
        <w:tc>
          <w:tcPr>
            <w:tcW w:w="8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10/21/2019</w:t>
            </w:r>
          </w:p>
        </w:tc>
        <w:tc>
          <w:tcPr>
            <w:tcW w:w="1140" w:type="dxa"/>
            <w:vAlign w:val="bottom"/>
          </w:tcPr>
          <w:p>
            <w:pPr>
              <w:spacing w:after="0"/>
              <w:rPr>
                <w:sz w:val="16"/>
                <w:szCs w:val="16"/>
                <w:color w:val="auto"/>
              </w:rPr>
            </w:pPr>
          </w:p>
        </w:tc>
        <w:tc>
          <w:tcPr>
            <w:tcW w:w="640" w:type="dxa"/>
            <w:vAlign w:val="bottom"/>
            <w:vMerge w:val="restart"/>
          </w:tcPr>
          <w:p>
            <w:pPr>
              <w:ind w:left="10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(2)</w:t>
            </w:r>
          </w:p>
        </w:tc>
        <w:tc>
          <w:tcPr>
            <w:tcW w:w="180" w:type="dxa"/>
            <w:vAlign w:val="bottom"/>
          </w:tcPr>
          <w:p>
            <w:pPr>
              <w:spacing w:after="0"/>
              <w:rPr>
                <w:sz w:val="16"/>
                <w:szCs w:val="16"/>
                <w:color w:val="auto"/>
              </w:rPr>
            </w:pPr>
          </w:p>
        </w:tc>
        <w:tc>
          <w:tcPr>
            <w:tcW w:w="820" w:type="dxa"/>
            <w:vAlign w:val="bottom"/>
            <w:vMerge w:val="restart"/>
          </w:tcPr>
          <w:p>
            <w:pPr>
              <w:ind w:left="400"/>
              <w:spacing w:after="0"/>
              <w:rPr>
                <w:sz w:val="20"/>
                <w:szCs w:val="20"/>
                <w:color w:val="auto"/>
              </w:rPr>
            </w:pPr>
            <w:r>
              <w:rPr>
                <w:rFonts w:ascii="Arial" w:cs="Arial" w:eastAsia="Arial" w:hAnsi="Arial"/>
                <w:sz w:val="14"/>
                <w:szCs w:val="14"/>
                <w:color w:val="0000FF"/>
              </w:rPr>
              <w:t>7,325</w:t>
            </w: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color w:val="008000"/>
              </w:rPr>
              <w:t>(3)</w:t>
            </w:r>
          </w:p>
        </w:tc>
        <w:tc>
          <w:tcPr>
            <w:tcW w:w="700" w:type="dxa"/>
            <w:vAlign w:val="bottom"/>
            <w:gridSpan w:val="2"/>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32"/>
              <w:spacing w:after="0"/>
              <w:rPr>
                <w:sz w:val="20"/>
                <w:szCs w:val="20"/>
                <w:color w:val="auto"/>
              </w:rPr>
            </w:pPr>
            <w:r>
              <w:rPr>
                <w:rFonts w:ascii="Arial" w:cs="Arial" w:eastAsia="Arial" w:hAnsi="Arial"/>
                <w:sz w:val="18"/>
                <w:szCs w:val="18"/>
                <w:color w:val="0000FF"/>
                <w:w w:val="93"/>
              </w:rPr>
              <w:t>7,325</w:t>
            </w:r>
          </w:p>
        </w:tc>
        <w:tc>
          <w:tcPr>
            <w:tcW w:w="40" w:type="dxa"/>
            <w:vAlign w:val="bottom"/>
          </w:tcPr>
          <w:p>
            <w:pPr>
              <w:spacing w:after="0"/>
              <w:rPr>
                <w:sz w:val="16"/>
                <w:szCs w:val="16"/>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33.29</w:t>
            </w:r>
            <w:r>
              <w:rPr>
                <w:rFonts w:ascii="Arial" w:cs="Arial" w:eastAsia="Arial" w:hAnsi="Arial"/>
                <w:sz w:val="22"/>
                <w:szCs w:val="22"/>
                <w:color w:val="008000"/>
                <w:vertAlign w:val="superscript"/>
              </w:rPr>
              <w:t>(2)</w:t>
            </w:r>
          </w:p>
        </w:tc>
        <w:tc>
          <w:tcPr>
            <w:tcW w:w="640" w:type="dxa"/>
            <w:vAlign w:val="bottom"/>
            <w:vMerge w:val="restart"/>
          </w:tcPr>
          <w:p>
            <w:pPr>
              <w:ind w:left="200"/>
              <w:spacing w:after="0"/>
              <w:rPr>
                <w:sz w:val="20"/>
                <w:szCs w:val="20"/>
                <w:color w:val="auto"/>
              </w:rPr>
            </w:pPr>
            <w:r>
              <w:rPr>
                <w:rFonts w:ascii="Arial" w:cs="Arial" w:eastAsia="Arial" w:hAnsi="Arial"/>
                <w:sz w:val="14"/>
                <w:szCs w:val="14"/>
                <w:color w:val="0000FF"/>
                <w:w w:val="82"/>
              </w:rPr>
              <w:t>434,841</w:t>
            </w:r>
          </w:p>
        </w:tc>
        <w:tc>
          <w:tcPr>
            <w:tcW w:w="26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As of the date of the Reporting Person's last Form 4 Report, the Reporting Person reported ownership of 43,400 shares of Common Stock ("Shares"). Pursuant to a divorce settlement, 42,902 Shares were transferred for no consideration to the Reporting Person's former spouse. For purposes of Section 16, following the transfer, the Reporting Person is no longer the beneficial owner of the Shares.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withheld for the purpose of covering tax liability incident to the vesting of restricted stock issued in accordance with Rule 16b-3.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Class B Stock may be converted pursuant to the terms of the Certificate of Incorporation of Oil-Dri, as amended.</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Laura G. Scheland by</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10/21/2019</w:t>
            </w:r>
          </w:p>
        </w:tc>
        <w:tc>
          <w:tcPr>
            <w:tcW w:w="0" w:type="dxa"/>
            <w:vAlign w:val="bottom"/>
          </w:tcPr>
          <w:p>
            <w:pPr>
              <w:spacing w:after="0"/>
              <w:rPr>
                <w:sz w:val="1"/>
                <w:szCs w:val="1"/>
                <w:color w:val="auto"/>
              </w:rPr>
            </w:pPr>
          </w:p>
        </w:tc>
      </w:tr>
      <w:tr>
        <w:trPr>
          <w:trHeight w:val="88"/>
        </w:trPr>
        <w:tc>
          <w:tcPr>
            <w:tcW w:w="1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420" w:type="dxa"/>
            <w:vAlign w:val="bottom"/>
            <w:tcBorders>
              <w:top w:val="single" w:sz="8" w:color="auto"/>
            </w:tcBorders>
            <w:vMerge w:val="restart"/>
          </w:tcPr>
          <w:p>
            <w:pPr>
              <w:spacing w:after="0"/>
              <w:rPr>
                <w:sz w:val="7"/>
                <w:szCs w:val="7"/>
                <w:color w:val="auto"/>
              </w:rPr>
            </w:pPr>
          </w:p>
        </w:tc>
        <w:tc>
          <w:tcPr>
            <w:tcW w:w="38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top w:val="single" w:sz="8" w:color="auto"/>
              <w:bottom w:val="single" w:sz="8" w:color="auto"/>
            </w:tcBorders>
            <w:vMerge w:val="continue"/>
          </w:tcPr>
          <w:p>
            <w:pPr>
              <w:spacing w:after="0"/>
              <w:rPr>
                <w:sz w:val="7"/>
                <w:szCs w:val="7"/>
                <w:color w:val="auto"/>
              </w:rPr>
            </w:pPr>
          </w:p>
        </w:tc>
        <w:tc>
          <w:tcPr>
            <w:tcW w:w="420" w:type="dxa"/>
            <w:vAlign w:val="bottom"/>
            <w:tcBorders>
              <w:top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4385" TargetMode="External"/><Relationship Id="rId13" Type="http://schemas.openxmlformats.org/officeDocument/2006/relationships/hyperlink" Target="http://www.sec.gov/cgi-bin/browse-edgar?action=getcompany&amp;CIK=0000074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2020-02-18T23:34:41Z</dcterms:created>
  <dcterms:modified xsi:type="dcterms:W3CDTF">2020-02-18T23:34:41Z</dcterms:modified>
</cp:coreProperties>
</file>