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Lamson Christopher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410 N. MICHIGAN AVENUE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ODC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Group Vice President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60611-4213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3,528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56.04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60,472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for the purpose of covering tax liability incident to the vesting of restricted stock in accordance with Rule 16b-3.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Anthony W. Parker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16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07830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2026-01-21T15:15:15Z</dcterms:created>
  <dcterms:modified xsi:type="dcterms:W3CDTF">2026-01-21T15:15:15Z</dcterms:modified>
</cp:coreProperties>
</file>