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9"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7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40"/>
        <w:spacing w:after="0"/>
        <w:tabs>
          <w:tab w:leader="none" w:pos="424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7"/>
          <w:szCs w:val="17"/>
          <w:b w:val="1"/>
          <w:bCs w:val="1"/>
          <w:color w:val="auto"/>
        </w:rPr>
        <w:t>April 13,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36830</wp:posOffset>
            </wp:positionV>
            <wp:extent cx="4562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0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001-12622</w:t>
            </w:r>
          </w:p>
        </w:tc>
        <w:tc>
          <w:tcPr>
            <w:tcW w:w="380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36-2048898</w:t>
            </w:r>
          </w:p>
        </w:tc>
        <w:tc>
          <w:tcPr>
            <w:tcW w:w="60" w:type="dxa"/>
            <w:vAlign w:val="bottom"/>
          </w:tcPr>
          <w:p>
            <w:pPr>
              <w:spacing w:after="0"/>
              <w:rPr>
                <w:sz w:val="20"/>
                <w:szCs w:val="20"/>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44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1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(Commission File Number)</w:t>
            </w:r>
          </w:p>
        </w:tc>
        <w:tc>
          <w:tcPr>
            <w:tcW w:w="38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964"/>
        </w:trPr>
        <w:tc>
          <w:tcPr>
            <w:tcW w:w="446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410 North Michigan Avenue</w:t>
            </w:r>
          </w:p>
        </w:tc>
        <w:tc>
          <w:tcPr>
            <w:tcW w:w="3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46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Suite 400</w:t>
            </w:r>
          </w:p>
        </w:tc>
        <w:tc>
          <w:tcPr>
            <w:tcW w:w="3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446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3100" w:type="dxa"/>
            <w:vAlign w:val="bottom"/>
          </w:tcPr>
          <w:p>
            <w:pPr>
              <w:spacing w:after="0"/>
              <w:rPr>
                <w:sz w:val="20"/>
                <w:szCs w:val="20"/>
                <w:color w:val="auto"/>
              </w:rPr>
            </w:pPr>
          </w:p>
        </w:tc>
        <w:tc>
          <w:tcPr>
            <w:tcW w:w="3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60611-4213</w:t>
            </w:r>
          </w:p>
        </w:tc>
      </w:tr>
      <w:tr>
        <w:trPr>
          <w:trHeight w:val="27"/>
        </w:trPr>
        <w:tc>
          <w:tcPr>
            <w:tcW w:w="44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gridSpan w:val="2"/>
          </w:tcPr>
          <w:p>
            <w:pPr>
              <w:spacing w:after="0"/>
              <w:rPr>
                <w:sz w:val="2"/>
                <w:szCs w:val="2"/>
                <w:color w:val="auto"/>
              </w:rPr>
            </w:pPr>
          </w:p>
        </w:tc>
      </w:tr>
      <w:tr>
        <w:trPr>
          <w:trHeight w:val="237"/>
        </w:trPr>
        <w:tc>
          <w:tcPr>
            <w:tcW w:w="446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100" w:type="dxa"/>
            <w:vAlign w:val="bottom"/>
          </w:tcPr>
          <w:p>
            <w:pPr>
              <w:spacing w:after="0"/>
              <w:rPr>
                <w:sz w:val="20"/>
                <w:szCs w:val="20"/>
                <w:color w:val="auto"/>
              </w:rPr>
            </w:pPr>
          </w:p>
        </w:tc>
        <w:tc>
          <w:tcPr>
            <w:tcW w:w="3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(Zip Code)</w:t>
            </w:r>
          </w:p>
        </w:tc>
      </w:tr>
      <w:tr>
        <w:trPr>
          <w:trHeight w:val="824"/>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3100" w:type="dxa"/>
            <w:vAlign w:val="bottom"/>
          </w:tcPr>
          <w:p>
            <w:pPr>
              <w:jc w:val="right"/>
              <w:ind w:right="1850"/>
              <w:spacing w:after="0"/>
              <w:rPr>
                <w:sz w:val="20"/>
                <w:szCs w:val="20"/>
                <w:color w:val="auto"/>
              </w:rPr>
            </w:pPr>
            <w:r>
              <w:rPr>
                <w:rFonts w:ascii="Times New Roman" w:cs="Times New Roman" w:eastAsia="Times New Roman" w:hAnsi="Times New Roman"/>
                <w:sz w:val="18"/>
                <w:szCs w:val="18"/>
                <w:b w:val="1"/>
                <w:bCs w:val="1"/>
                <w:color w:val="auto"/>
              </w:rPr>
              <w:t>(312) 321-1515</w:t>
            </w:r>
          </w:p>
        </w:tc>
        <w:tc>
          <w:tcPr>
            <w:tcW w:w="3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
        </w:trPr>
        <w:tc>
          <w:tcPr>
            <w:tcW w:w="4460" w:type="dxa"/>
            <w:vAlign w:val="bottom"/>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1420"/>
          </w:cols>
          <w:pgMar w:left="240" w:top="887" w:right="239" w:bottom="1440" w:gutter="0" w:footer="0" w:header="0"/>
        </w:sectPr>
      </w:pPr>
    </w:p>
    <w:bookmarkStart w:id="1" w:name="page2"/>
    <w:bookmarkEnd w:id="1"/>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Departure of Paul D. Ziemnisky, Jr.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13, 2015, Daniel S. Jaffee, President and Chief Executive Officer, assumed the direct responsibilities for the Registrant’s consumer packaged goods business, a role he last held in 2012. Accordingly, the Registrant eliminated the position of Vice President and General Manager, Consumer Packaged Goods, which had been held by Paul D. Ziemnisky, Jr., and Mr. Zieminsky’s employment with the Registrant ended effective on such date.</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7"/>
          <w:szCs w:val="17"/>
          <w:color w:val="auto"/>
        </w:rPr>
        <w:t>Separation Agreement with Paul D. Ziemnisky, Jr.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Mr. Ziemnisky’s separation agreement with the Registrant has not been finalized, the Registrant currently expects that it will provide continuation of Mr. Ziemnisky’s annual base salary for a period of three (3) to six (6) months in an amount between $53,750 and $107,500 depending on the date of Mr. Ziemnisky's subsequent employment, which amount shall be paid less applicable taxes and withholdings and in accordance with the Registrant’s normal payroll schedule. As a condition to receiving the severance payments, Mr. Ziemnisky will be required to agree to a customary release of claims and to execute a new Non-Competition Agreement and a new Non-Disclosure Agreement.</w:t>
      </w:r>
    </w:p>
    <w:p>
      <w:pPr>
        <w:sectPr>
          <w:pgSz w:w="11900" w:h="16838" w:orient="portrait"/>
          <w:cols w:equalWidth="0" w:num="1">
            <w:col w:w="11420"/>
          </w:cols>
          <w:pgMar w:left="240" w:top="725" w:right="2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ind w:firstLine="71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2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34290</wp:posOffset>
            </wp:positionV>
            <wp:extent cx="24612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Douglas A. Graham</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Vice President and General Counsel</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17, 2015</w:t>
      </w:r>
    </w:p>
    <w:sectPr>
      <w:pgSz w:w="11900" w:h="16838" w:orient="portrait"/>
      <w:cols w:equalWidth="0" w:num="1">
        <w:col w:w="11060"/>
      </w:cols>
      <w:pgMar w:left="240" w:top="725"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2020-01-23T07:03:12Z</dcterms:created>
  <dcterms:modified xsi:type="dcterms:W3CDTF">2020-01-23T07:03:12Z</dcterms:modified>
</cp:coreProperties>
</file>