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020"/>
              <w:spacing w:after="0"/>
              <w:rPr>
                <w:sz w:val="20"/>
                <w:szCs w:val="20"/>
                <w:color w:val="auto"/>
              </w:rPr>
            </w:pPr>
            <w:r>
              <w:rPr>
                <w:rFonts w:ascii="Arial" w:cs="Arial" w:eastAsia="Arial" w:hAnsi="Arial"/>
                <w:sz w:val="18"/>
                <w:szCs w:val="18"/>
                <w:color w:val="auto"/>
                <w:w w:val="89"/>
              </w:rPr>
              <w:t>October 13, 2021</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its regular meeting on October 13, 2021, the Board declared quarterly cash dividends of $0.27 per share of the Company’s Common Stock and $0.2025 per share of the Company’s Class B Stock. The dividends will be payable on November 26, 2021, to stockholders of record at the close of business on November 12, 2021. A copy of the Company’s press release announcing these matters is attached as Exhibit 99.1 and the information contained therein is incorporated herein by reference.</w:t>
      </w:r>
    </w:p>
    <w:p>
      <w:pPr>
        <w:spacing w:after="0" w:line="200" w:lineRule="exact"/>
        <w:rPr>
          <w:sz w:val="20"/>
          <w:szCs w:val="20"/>
          <w:color w:val="auto"/>
        </w:rPr>
      </w:pPr>
    </w:p>
    <w:p>
      <w:pPr>
        <w:spacing w:after="0" w:line="267"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80" w:type="dxa"/>
            <w:vAlign w:val="bottom"/>
            <w:vMerge w:val="restart"/>
          </w:tcPr>
          <w:p>
            <w:pPr>
              <w:ind w:left="122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October 14, 2021</w:t>
              </w:r>
            </w:hyperlink>
          </w:p>
        </w:tc>
        <w:tc>
          <w:tcPr>
            <w:tcW w:w="0" w:type="dxa"/>
            <w:vAlign w:val="bottom"/>
          </w:tcPr>
          <w:p>
            <w:pPr>
              <w:spacing w:after="0"/>
              <w:rPr>
                <w:sz w:val="1"/>
                <w:szCs w:val="1"/>
                <w:color w:val="auto"/>
              </w:rPr>
            </w:pPr>
          </w:p>
        </w:tc>
      </w:tr>
      <w:tr>
        <w:trPr>
          <w:trHeight w:val="1202"/>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top w:val="single" w:sz="8" w:color="0000FF"/>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2021</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26"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CHICAGO—(October 14, 2021)—The Board of Directors of Oil-Dri Corporation of America (NYSE: ODC) yesterday declared quarterly cash dividends of $0.27 per share of the Company’s Common Stock and $0.2025 per share of the Company’s Class B Stock.</w:t>
      </w:r>
    </w:p>
    <w:p>
      <w:pPr>
        <w:spacing w:after="0" w:line="201" w:lineRule="exact"/>
        <w:rPr>
          <w:sz w:val="20"/>
          <w:szCs w:val="20"/>
          <w:color w:val="auto"/>
        </w:rPr>
      </w:pPr>
    </w:p>
    <w:p>
      <w:pPr>
        <w:ind w:right="300"/>
        <w:spacing w:after="0" w:line="231" w:lineRule="auto"/>
        <w:rPr>
          <w:sz w:val="20"/>
          <w:szCs w:val="20"/>
          <w:color w:val="auto"/>
        </w:rPr>
      </w:pPr>
      <w:r>
        <w:rPr>
          <w:rFonts w:ascii="Arial" w:cs="Arial" w:eastAsia="Arial" w:hAnsi="Arial"/>
          <w:sz w:val="22"/>
          <w:szCs w:val="22"/>
          <w:color w:val="auto"/>
        </w:rPr>
        <w:t>The dividends declared will be payable on November 26, 2021 to stockholders of record at the close of business on November 12, 2021. The Company has paid cash dividends continuously since 1974 and has increased dividends annually for eighteen consecutive years.</w:t>
      </w:r>
    </w:p>
    <w:p>
      <w:pPr>
        <w:spacing w:after="0" w:line="201" w:lineRule="exact"/>
        <w:rPr>
          <w:sz w:val="20"/>
          <w:szCs w:val="20"/>
          <w:color w:val="auto"/>
        </w:rPr>
      </w:pPr>
    </w:p>
    <w:p>
      <w:pPr>
        <w:ind w:right="860"/>
        <w:spacing w:after="0" w:line="239" w:lineRule="auto"/>
        <w:rPr>
          <w:sz w:val="20"/>
          <w:szCs w:val="20"/>
          <w:color w:val="auto"/>
        </w:rPr>
      </w:pPr>
      <w:r>
        <w:rPr>
          <w:rFonts w:ascii="Arial" w:cs="Arial" w:eastAsia="Arial" w:hAnsi="Arial"/>
          <w:sz w:val="22"/>
          <w:szCs w:val="22"/>
          <w:color w:val="auto"/>
        </w:rPr>
        <w:t>Oil-Dri expects to release earnings for its first quarter of fiscal 2022 after the close of the U.S. stock market on Tuesday, December 7, 2021.</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Due to the ongoing public health concerns related to the coronavirus (COVID-19) pandemic, Oil-Dri will host its first quarter fiscal 2022 earnings discussion and its Annual Meeting of Stockholders virtually via a live webcast on Wednesday, December 8, 2021 at 9:30 am Central Time. The record date for voting eligibility at the Annual Meeting was Monday, October 11, 2021.</w:t>
      </w:r>
    </w:p>
    <w:p>
      <w:pPr>
        <w:spacing w:after="0" w:line="161" w:lineRule="exact"/>
        <w:rPr>
          <w:sz w:val="20"/>
          <w:szCs w:val="20"/>
          <w:color w:val="auto"/>
        </w:rPr>
      </w:pPr>
    </w:p>
    <w:p>
      <w:pPr>
        <w:ind w:right="820"/>
        <w:spacing w:after="0" w:line="239" w:lineRule="auto"/>
        <w:rPr>
          <w:sz w:val="20"/>
          <w:szCs w:val="20"/>
          <w:color w:val="auto"/>
        </w:rPr>
      </w:pPr>
      <w:r>
        <w:rPr>
          <w:rFonts w:ascii="Arial" w:cs="Arial" w:eastAsia="Arial" w:hAnsi="Arial"/>
          <w:sz w:val="22"/>
          <w:szCs w:val="22"/>
          <w:color w:val="auto"/>
        </w:rPr>
        <w:t>Participation details will be communicated via web alert approximately one week prior to the webcast and posted on our website’s Events page.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 To learn more about the Company, visit oildri.com.</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rPr>
          <w:sz w:val="20"/>
          <w:szCs w:val="20"/>
          <w:color w:val="auto"/>
        </w:rPr>
      </w:pPr>
      <w:r>
        <w:rPr>
          <w:rFonts w:ascii="Arial" w:cs="Arial" w:eastAsia="Arial" w:hAnsi="Arial"/>
          <w:sz w:val="14"/>
          <w:szCs w:val="14"/>
          <w:color w:val="auto"/>
        </w:rPr>
        <w:t>Company News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7" w:lineRule="auto"/>
        <w:rPr>
          <w:sz w:val="20"/>
          <w:szCs w:val="20"/>
          <w:color w:val="auto"/>
        </w:rPr>
      </w:pPr>
      <w:r>
        <w:rPr>
          <w:rFonts w:ascii="Arial" w:cs="Arial" w:eastAsia="Arial" w:hAnsi="Arial"/>
          <w:sz w:val="22"/>
          <w:szCs w:val="22"/>
          <w:color w:val="auto"/>
        </w:rPr>
        <w:t>Leslie A. Garber</w:t>
      </w:r>
    </w:p>
    <w:p>
      <w:pPr>
        <w:spacing w:after="0" w:line="218" w:lineRule="auto"/>
        <w:rPr>
          <w:sz w:val="20"/>
          <w:szCs w:val="20"/>
          <w:color w:val="auto"/>
        </w:rPr>
      </w:pPr>
      <w:r>
        <w:rPr>
          <w:rFonts w:ascii="Arial" w:cs="Arial" w:eastAsia="Arial" w:hAnsi="Arial"/>
          <w:sz w:val="22"/>
          <w:szCs w:val="22"/>
          <w:color w:val="auto"/>
        </w:rPr>
        <w:t>Manager of Investor Relations</w:t>
      </w:r>
    </w:p>
    <w:p>
      <w:pPr>
        <w:spacing w:after="0" w:line="218" w:lineRule="auto"/>
        <w:rPr>
          <w:sz w:val="20"/>
          <w:szCs w:val="20"/>
          <w:color w:val="auto"/>
        </w:rPr>
      </w:pPr>
      <w:r>
        <w:rPr>
          <w:rFonts w:ascii="Arial" w:cs="Arial" w:eastAsia="Arial" w:hAnsi="Arial"/>
          <w:sz w:val="22"/>
          <w:szCs w:val="22"/>
          <w:color w:val="auto"/>
        </w:rPr>
        <w:t>Oil-Dri Corporation of America</w:t>
      </w:r>
    </w:p>
    <w:p>
      <w:pPr>
        <w:spacing w:after="0" w:line="230" w:lineRule="auto"/>
        <w:rPr>
          <w:sz w:val="20"/>
          <w:szCs w:val="20"/>
          <w:color w:val="auto"/>
        </w:rPr>
      </w:pPr>
      <w:r>
        <w:rPr>
          <w:rFonts w:ascii="Arial" w:cs="Arial" w:eastAsia="Arial" w:hAnsi="Arial"/>
          <w:sz w:val="22"/>
          <w:szCs w:val="22"/>
          <w:color w:val="auto"/>
        </w:rPr>
        <w:t>InvestorRelations@oildri.com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2021-10-14T15:26:36Z</dcterms:created>
  <dcterms:modified xsi:type="dcterms:W3CDTF">2021-10-14T15:26:36Z</dcterms:modified>
</cp:coreProperties>
</file>