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1960"/>
              <w:spacing w:after="0"/>
              <w:rPr>
                <w:sz w:val="20"/>
                <w:szCs w:val="20"/>
                <w:color w:val="auto"/>
              </w:rPr>
            </w:pPr>
            <w:r>
              <w:rPr>
                <w:rFonts w:ascii="Arial" w:cs="Arial" w:eastAsia="Arial" w:hAnsi="Arial"/>
                <w:sz w:val="18"/>
                <w:szCs w:val="18"/>
                <w:color w:val="auto"/>
                <w:w w:val="88"/>
              </w:rPr>
              <w:t>February 28, 2022</w:t>
            </w:r>
          </w:p>
        </w:tc>
        <w:tc>
          <w:tcPr>
            <w:tcW w:w="0" w:type="dxa"/>
            <w:vAlign w:val="bottom"/>
          </w:tcPr>
          <w:p>
            <w:pPr>
              <w:spacing w:after="0"/>
              <w:rPr>
                <w:sz w:val="1"/>
                <w:szCs w:val="1"/>
                <w:color w:val="auto"/>
              </w:rPr>
            </w:pP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1280" w:right="1100" w:hanging="1052"/>
        <w:spacing w:after="0" w:line="266" w:lineRule="auto"/>
        <w:tabs>
          <w:tab w:leader="none" w:pos="126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Mary E. Sullivan retired from her position as Vice President, Human Resources of Oil-Dri Corporation of America (the “Company”) effective February 28, 2022. The Company expresses sincere gratitude to Ms. Sullivan for her contributions and service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ind w:left="540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Laura G. Scheland</w:t>
            </w:r>
          </w:p>
        </w:tc>
      </w:tr>
      <w:tr>
        <w:trPr>
          <w:trHeight w:val="222"/>
        </w:trPr>
        <w:tc>
          <w:tcPr>
            <w:tcW w:w="590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Laura G. Scheland</w:t>
            </w:r>
          </w:p>
        </w:tc>
      </w:tr>
      <w:tr>
        <w:trPr>
          <w:trHeight w:val="230"/>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Vice President, General Counsel and Secretary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2022</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2022-03-02T15:30:27Z</dcterms:created>
  <dcterms:modified xsi:type="dcterms:W3CDTF">2022-03-02T15:30:27Z</dcterms:modified>
</cp:coreProperties>
</file>