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3" w:lineRule="exact"/>
        <w:rPr>
          <w:sz w:val="24"/>
          <w:szCs w:val="24"/>
          <w:color w:val="auto"/>
        </w:rPr>
      </w:pPr>
    </w:p>
    <w:p>
      <w:pPr>
        <w:ind w:lef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-169545</wp:posOffset>
            </wp:positionV>
            <wp:extent cx="8255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340" w:type="dxa"/>
            <w:vAlign w:val="bottom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25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237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5342890</wp:posOffset>
            </wp:positionH>
            <wp:positionV relativeFrom="paragraph">
              <wp:posOffset>-600075</wp:posOffset>
            </wp:positionV>
            <wp:extent cx="8255" cy="6007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0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4028440</wp:posOffset>
            </wp:positionH>
            <wp:positionV relativeFrom="paragraph">
              <wp:posOffset>-607695</wp:posOffset>
            </wp:positionV>
            <wp:extent cx="8255" cy="6083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8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4052570</wp:posOffset>
            </wp:positionH>
            <wp:positionV relativeFrom="paragraph">
              <wp:posOffset>-583565</wp:posOffset>
            </wp:positionV>
            <wp:extent cx="1273810" cy="5600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810" cy="560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-1585595</wp:posOffset>
            </wp:positionH>
            <wp:positionV relativeFrom="paragraph">
              <wp:posOffset>27305</wp:posOffset>
            </wp:positionV>
            <wp:extent cx="6969760" cy="17284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1728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040" w:space="460"/>
            <w:col w:w="858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JAFFEE DANIEL 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410 N. MICHIGAN AVE.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Oil-Dri Corp of America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ODC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07/27/2020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right="660"/>
        <w:spacing w:after="0" w:line="236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2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2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Chairman, President and CEO</w:t>
      </w:r>
    </w:p>
    <w:p>
      <w:pPr>
        <w:spacing w:after="0" w:line="3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0" w:space="720"/>
            <w:col w:w="3360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4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60611-4213</w:t>
            </w: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4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-2474595</wp:posOffset>
            </wp:positionH>
            <wp:positionV relativeFrom="paragraph">
              <wp:posOffset>181610</wp:posOffset>
            </wp:positionV>
            <wp:extent cx="6969760" cy="8680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868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-15875</wp:posOffset>
            </wp:positionV>
            <wp:extent cx="7034530" cy="28155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4530" cy="2815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By the Daniel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Jaffee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07/27/2020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00"/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G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24,893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24,893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24,893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Children's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GST Exempt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Trust u/a/d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07/12/1993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By the Daniel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00"/>
              <w:spacing w:after="0" w:line="27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G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31,626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Jaffee GST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8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07/27/2020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31,626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31,626</w:t>
            </w: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Non-Exempt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Trust u/a/d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06/21/1974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Reflects a distribution from a family trust of Class B Stock of the Issuer in connection with the settlement of the estate of a family member of the Reporting Person.</w:t>
      </w:r>
    </w:p>
    <w:p>
      <w:pPr>
        <w:spacing w:after="0" w:line="4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Class B Stock may be converted pursuant to the terms of the Certificate of Incorporation of Oil-Dri, as amended.</w:t>
      </w:r>
    </w:p>
    <w:p>
      <w:pPr>
        <w:spacing w:after="0" w:line="4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is a trustee of the Daniel Jaffee Children's GST Exempt Trust u/a/d 07/12/1993, of which the Reporting Person is a beneficiary.</w:t>
      </w:r>
    </w:p>
    <w:p>
      <w:pPr>
        <w:spacing w:after="0" w:line="4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is a trustee of the Daniel Jaffee GST Non-Exempt Trust u/a/d 06/21/1974, of which the Reporting Person is a beneficiary.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Laura G. Scheland by Power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07/29/2020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-26035</wp:posOffset>
            </wp:positionV>
            <wp:extent cx="13417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7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-21590</wp:posOffset>
            </wp:positionV>
            <wp:extent cx="4889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5583555</wp:posOffset>
            </wp:positionH>
            <wp:positionV relativeFrom="paragraph">
              <wp:posOffset>-86360</wp:posOffset>
            </wp:positionV>
            <wp:extent cx="48069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60" w:firstLine="1"/>
        <w:spacing w:after="0" w:line="329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204385" TargetMode="External"/><Relationship Id="rId14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2020-07-29T15:52:02Z</dcterms:created>
  <dcterms:modified xsi:type="dcterms:W3CDTF">2020-07-29T15:52:02Z</dcterms:modified>
</cp:coreProperties>
</file>