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3"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8"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40" w:type="dxa"/>
            <w:vAlign w:val="bottom"/>
          </w:tcPr>
          <w:p>
            <w:pPr>
              <w:jc w:val="center"/>
              <w:ind w:right="15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2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40" w:type="dxa"/>
            <w:vAlign w:val="bottom"/>
            <w:vMerge w:val="restart"/>
          </w:tcPr>
          <w:p>
            <w:pPr>
              <w:jc w:val="center"/>
              <w:ind w:right="155"/>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40" w:type="dxa"/>
            <w:vAlign w:val="bottom"/>
            <w:vMerge w:val="restart"/>
          </w:tcPr>
          <w:p>
            <w:pPr>
              <w:jc w:val="center"/>
              <w:ind w:right="15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40" w:type="dxa"/>
            <w:vAlign w:val="bottom"/>
            <w:vMerge w:val="restart"/>
          </w:tcPr>
          <w:p>
            <w:pPr>
              <w:jc w:val="center"/>
              <w:ind w:right="15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5328285</wp:posOffset>
            </wp:positionH>
            <wp:positionV relativeFrom="paragraph">
              <wp:posOffset>-611505</wp:posOffset>
            </wp:positionV>
            <wp:extent cx="8255" cy="6121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12140"/>
                    </a:xfrm>
                    <a:prstGeom prst="rect">
                      <a:avLst/>
                    </a:prstGeom>
                    <a:noFill/>
                  </pic:spPr>
                </pic:pic>
              </a:graphicData>
            </a:graphic>
          </wp:anchor>
        </w:drawing>
        <w:drawing>
          <wp:anchor simplePos="0" relativeHeight="251657728" behindDoc="1" locked="0" layoutInCell="0" allowOverlap="1">
            <wp:simplePos x="0" y="0"/>
            <wp:positionH relativeFrom="column">
              <wp:posOffset>4020820</wp:posOffset>
            </wp:positionH>
            <wp:positionV relativeFrom="paragraph">
              <wp:posOffset>-619760</wp:posOffset>
            </wp:positionV>
            <wp:extent cx="8255" cy="6203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20395"/>
                    </a:xfrm>
                    <a:prstGeom prst="rect">
                      <a:avLst/>
                    </a:prstGeom>
                    <a:noFill/>
                  </pic:spPr>
                </pic:pic>
              </a:graphicData>
            </a:graphic>
          </wp:anchor>
        </w:drawing>
        <w:drawing>
          <wp:anchor simplePos="0" relativeHeight="251657728" behindDoc="1" locked="0" layoutInCell="0" allowOverlap="1">
            <wp:simplePos x="0" y="0"/>
            <wp:positionH relativeFrom="column">
              <wp:posOffset>4045585</wp:posOffset>
            </wp:positionH>
            <wp:positionV relativeFrom="paragraph">
              <wp:posOffset>-594995</wp:posOffset>
            </wp:positionV>
            <wp:extent cx="1266190" cy="5708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6190" cy="57086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-1597025</wp:posOffset>
            </wp:positionH>
            <wp:positionV relativeFrom="paragraph">
              <wp:posOffset>29845</wp:posOffset>
            </wp:positionV>
            <wp:extent cx="6967220" cy="17621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220" cy="176212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JAFFEE DANIEL S</w:t>
        </w:r>
      </w:hyperlink>
    </w:p>
    <w:p>
      <w:pPr>
        <w:spacing w:after="0" w:line="308"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410 N. MICHIGAN AVE.</w:t>
      </w:r>
    </w:p>
    <w:p>
      <w:pPr>
        <w:spacing w:after="0" w:line="65"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SUITE 400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spacing w:after="0"/>
        <w:rPr>
          <w:rFonts w:ascii="Arial" w:cs="Arial" w:eastAsia="Arial" w:hAnsi="Arial"/>
          <w:sz w:val="20"/>
          <w:szCs w:val="20"/>
          <w:color w:val="0000EE"/>
        </w:rPr>
      </w:pPr>
      <w:hyperlink r:id="rId14">
        <w:r>
          <w:rPr>
            <w:rFonts w:ascii="Arial" w:cs="Arial" w:eastAsia="Arial" w:hAnsi="Arial"/>
            <w:sz w:val="20"/>
            <w:szCs w:val="20"/>
            <w:u w:val="single" w:color="auto"/>
            <w:color w:val="0000EE"/>
          </w:rPr>
          <w:t>Oil-Dri Corp of America</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5"/>
          <w:szCs w:val="15"/>
          <w:color w:val="0000FF"/>
        </w:rPr>
        <w:t>ODC</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9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Arial" w:cs="Arial" w:eastAsia="Arial" w:hAnsi="Arial"/>
          <w:sz w:val="17"/>
          <w:szCs w:val="17"/>
          <w:color w:val="0000FF"/>
        </w:rPr>
        <w:t>08/12/2020</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left="-4" w:right="600" w:firstLine="4"/>
        <w:spacing w:after="0"/>
        <w:tabs>
          <w:tab w:leader="none" w:pos="14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9" w:lineRule="exact"/>
        <w:rPr>
          <w:sz w:val="24"/>
          <w:szCs w:val="24"/>
          <w:color w:val="auto"/>
        </w:rPr>
      </w:pPr>
    </w:p>
    <w:tbl>
      <w:tblPr>
        <w:tblLayout w:type="fixed"/>
        <w:tblInd w:w="196" w:type="dxa"/>
        <w:tblCellMar>
          <w:top w:w="0" w:type="dxa"/>
          <w:left w:w="0" w:type="dxa"/>
          <w:bottom w:w="0" w:type="dxa"/>
          <w:right w:w="0" w:type="dxa"/>
        </w:tblCellMar>
      </w:tblPr>
      <w:tr>
        <w:trPr>
          <w:trHeight w:val="215"/>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2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280" w:type="dxa"/>
            <w:vAlign w:val="bottom"/>
          </w:tcPr>
          <w:p>
            <w:pPr>
              <w:ind w:left="1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97"/>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2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280" w:type="dxa"/>
            <w:vAlign w:val="bottom"/>
          </w:tcPr>
          <w:p>
            <w:pPr>
              <w:ind w:left="46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3"/>
        </w:trPr>
        <w:tc>
          <w:tcPr>
            <w:tcW w:w="220" w:type="dxa"/>
            <w:vAlign w:val="bottom"/>
            <w:vMerge w:val="continue"/>
          </w:tcPr>
          <w:p>
            <w:pPr>
              <w:spacing w:after="0"/>
              <w:rPr>
                <w:sz w:val="8"/>
                <w:szCs w:val="8"/>
                <w:color w:val="auto"/>
              </w:rPr>
            </w:pPr>
          </w:p>
        </w:tc>
        <w:tc>
          <w:tcPr>
            <w:tcW w:w="12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280" w:type="dxa"/>
            <w:vAlign w:val="bottom"/>
            <w:vMerge w:val="restart"/>
          </w:tcPr>
          <w:p>
            <w:pPr>
              <w:ind w:left="4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200" w:type="dxa"/>
            <w:vAlign w:val="bottom"/>
            <w:vMerge w:val="continue"/>
          </w:tcPr>
          <w:p>
            <w:pPr>
              <w:spacing w:after="0"/>
              <w:rPr>
                <w:sz w:val="4"/>
                <w:szCs w:val="4"/>
                <w:color w:val="auto"/>
              </w:rPr>
            </w:pPr>
          </w:p>
        </w:tc>
        <w:tc>
          <w:tcPr>
            <w:tcW w:w="12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556"/>
        <w:spacing w:after="0"/>
        <w:rPr>
          <w:sz w:val="20"/>
          <w:szCs w:val="20"/>
          <w:color w:val="auto"/>
        </w:rPr>
      </w:pPr>
      <w:r>
        <w:rPr>
          <w:rFonts w:ascii="Arial" w:cs="Arial" w:eastAsia="Arial" w:hAnsi="Arial"/>
          <w:sz w:val="17"/>
          <w:szCs w:val="17"/>
          <w:color w:val="0000FF"/>
        </w:rPr>
        <w:t>Chairman, President and CEO</w:t>
      </w:r>
    </w:p>
    <w:p>
      <w:pPr>
        <w:spacing w:after="0" w:line="405" w:lineRule="exact"/>
        <w:rPr>
          <w:sz w:val="24"/>
          <w:szCs w:val="24"/>
          <w:color w:val="auto"/>
        </w:rPr>
      </w:pPr>
    </w:p>
    <w:p>
      <w:pPr>
        <w:sectPr>
          <w:pgSz w:w="11900" w:h="16838" w:orient="portrait"/>
          <w:cols w:equalWidth="0" w:num="3">
            <w:col w:w="3200" w:space="720"/>
            <w:col w:w="3104" w:space="720"/>
            <w:col w:w="3336"/>
          </w:cols>
          <w:pgMar w:left="460" w:top="222" w:right="359" w:bottom="1440" w:gutter="0" w:footer="0" w:header="0"/>
          <w:type w:val="continuous"/>
        </w:sectPr>
      </w:pPr>
    </w:p>
    <w:p>
      <w:pPr>
        <w:spacing w:after="0" w:line="215"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4"/>
        </w:trPr>
        <w:tc>
          <w:tcPr>
            <w:tcW w:w="20" w:type="dxa"/>
            <w:vAlign w:val="bottom"/>
          </w:tcPr>
          <w:p>
            <w:pPr>
              <w:spacing w:after="0"/>
              <w:rPr>
                <w:sz w:val="20"/>
                <w:szCs w:val="20"/>
                <w:color w:val="auto"/>
              </w:rPr>
            </w:pPr>
          </w:p>
        </w:tc>
        <w:tc>
          <w:tcPr>
            <w:tcW w:w="1020" w:type="dxa"/>
            <w:vAlign w:val="bottom"/>
          </w:tcPr>
          <w:p>
            <w:pPr>
              <w:ind w:left="20"/>
              <w:spacing w:after="0"/>
              <w:rPr>
                <w:sz w:val="20"/>
                <w:szCs w:val="20"/>
                <w:color w:val="auto"/>
              </w:rPr>
            </w:pPr>
            <w:r>
              <w:rPr>
                <w:rFonts w:ascii="Arial" w:cs="Arial" w:eastAsia="Arial" w:hAnsi="Arial"/>
                <w:sz w:val="17"/>
                <w:szCs w:val="17"/>
                <w:color w:val="0000FF"/>
              </w:rPr>
              <w:t>CHICAGO</w:t>
            </w:r>
          </w:p>
        </w:tc>
        <w:tc>
          <w:tcPr>
            <w:tcW w:w="1040" w:type="dxa"/>
            <w:vAlign w:val="bottom"/>
          </w:tcPr>
          <w:p>
            <w:pPr>
              <w:ind w:left="220"/>
              <w:spacing w:after="0"/>
              <w:rPr>
                <w:sz w:val="20"/>
                <w:szCs w:val="20"/>
                <w:color w:val="auto"/>
              </w:rPr>
            </w:pPr>
            <w:r>
              <w:rPr>
                <w:rFonts w:ascii="Arial" w:cs="Arial" w:eastAsia="Arial" w:hAnsi="Arial"/>
                <w:sz w:val="17"/>
                <w:szCs w:val="17"/>
                <w:color w:val="0000FF"/>
              </w:rPr>
              <w:t>IL</w:t>
            </w:r>
          </w:p>
        </w:tc>
        <w:tc>
          <w:tcPr>
            <w:tcW w:w="1600" w:type="dxa"/>
            <w:vAlign w:val="bottom"/>
          </w:tcPr>
          <w:p>
            <w:pPr>
              <w:ind w:left="420"/>
              <w:spacing w:after="0"/>
              <w:rPr>
                <w:sz w:val="20"/>
                <w:szCs w:val="20"/>
                <w:color w:val="auto"/>
              </w:rPr>
            </w:pPr>
            <w:r>
              <w:rPr>
                <w:rFonts w:ascii="Arial" w:cs="Arial" w:eastAsia="Arial" w:hAnsi="Arial"/>
                <w:sz w:val="17"/>
                <w:szCs w:val="17"/>
                <w:color w:val="0000FF"/>
              </w:rPr>
              <w:t>60611-4213</w:t>
            </w:r>
          </w:p>
        </w:tc>
      </w:tr>
      <w:tr>
        <w:trPr>
          <w:trHeight w:val="152"/>
        </w:trPr>
        <w:tc>
          <w:tcPr>
            <w:tcW w:w="2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99"/>
        </w:trPr>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22"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-2486025</wp:posOffset>
            </wp:positionH>
            <wp:positionV relativeFrom="paragraph">
              <wp:posOffset>186690</wp:posOffset>
            </wp:positionV>
            <wp:extent cx="6967220" cy="13157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7220" cy="1315720"/>
                    </a:xfrm>
                    <a:prstGeom prst="rect">
                      <a:avLst/>
                    </a:prstGeom>
                    <a:noFill/>
                  </pic:spPr>
                </pic:pic>
              </a:graphicData>
            </a:graphic>
          </wp:anchor>
        </w:drawing>
      </w:r>
    </w:p>
    <w:p>
      <w:pPr>
        <w:spacing w:after="0" w:line="355" w:lineRule="exact"/>
        <w:rPr>
          <w:sz w:val="24"/>
          <w:szCs w:val="24"/>
          <w:color w:val="auto"/>
        </w:rPr>
      </w:pPr>
    </w:p>
    <w:p>
      <w:pPr>
        <w:sectPr>
          <w:pgSz w:w="11900" w:h="16838" w:orient="portrait"/>
          <w:cols w:equalWidth="0" w:num="2">
            <w:col w:w="3760" w:space="160"/>
            <w:col w:w="716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ind w:left="580"/>
              <w:spacing w:after="0" w:line="128"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0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1940" w:type="dxa"/>
            <w:vAlign w:val="bottom"/>
            <w:gridSpan w:val="4"/>
          </w:tcPr>
          <w:p>
            <w:pPr>
              <w:ind w:left="100"/>
              <w:spacing w:after="0" w:line="128" w:lineRule="exact"/>
              <w:rPr>
                <w:sz w:val="20"/>
                <w:szCs w:val="20"/>
                <w:color w:val="auto"/>
              </w:rPr>
            </w:pPr>
            <w:r>
              <w:rPr>
                <w:rFonts w:ascii="Arial" w:cs="Arial" w:eastAsia="Arial" w:hAnsi="Arial"/>
                <w:sz w:val="12"/>
                <w:szCs w:val="12"/>
                <w:b w:val="1"/>
                <w:bCs w:val="1"/>
                <w:color w:val="auto"/>
                <w:w w:val="96"/>
              </w:rPr>
              <w:t>Disposed Of (D) (Instr. 3, 4 and 5)</w:t>
            </w:r>
          </w:p>
        </w:tc>
        <w:tc>
          <w:tcPr>
            <w:tcW w:w="14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560" w:type="dxa"/>
            <w:vAlign w:val="bottom"/>
            <w:gridSpan w:val="2"/>
          </w:tcPr>
          <w:p>
            <w:pPr>
              <w:ind w:left="58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Code (Instr.</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8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8)</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76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4"/>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40"/>
              <w:spacing w:after="0" w:line="130"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340" w:type="dxa"/>
            <w:vAlign w:val="bottom"/>
          </w:tcPr>
          <w:p>
            <w:pPr>
              <w:spacing w:after="0"/>
              <w:rPr>
                <w:sz w:val="7"/>
                <w:szCs w:val="7"/>
                <w:color w:val="auto"/>
              </w:rPr>
            </w:pPr>
          </w:p>
        </w:tc>
        <w:tc>
          <w:tcPr>
            <w:tcW w:w="76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7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340" w:type="dxa"/>
            <w:vAlign w:val="bottom"/>
          </w:tcPr>
          <w:p>
            <w:pPr>
              <w:spacing w:after="0"/>
              <w:rPr>
                <w:sz w:val="5"/>
                <w:szCs w:val="5"/>
                <w:color w:val="auto"/>
              </w:rPr>
            </w:pPr>
          </w:p>
        </w:tc>
        <w:tc>
          <w:tcPr>
            <w:tcW w:w="76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80"/>
              <w:spacing w:after="0"/>
              <w:rPr>
                <w:sz w:val="20"/>
                <w:szCs w:val="20"/>
                <w:color w:val="auto"/>
              </w:rPr>
            </w:pPr>
            <w:r>
              <w:rPr>
                <w:rFonts w:ascii="Arial" w:cs="Arial" w:eastAsia="Arial" w:hAnsi="Arial"/>
                <w:sz w:val="17"/>
                <w:szCs w:val="17"/>
                <w:color w:val="0000FF"/>
              </w:rPr>
              <w:t>08/12/2020</w:t>
            </w:r>
          </w:p>
        </w:tc>
        <w:tc>
          <w:tcPr>
            <w:tcW w:w="3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43"/>
              <w:spacing w:after="0"/>
              <w:rPr>
                <w:sz w:val="20"/>
                <w:szCs w:val="20"/>
                <w:color w:val="auto"/>
              </w:rPr>
            </w:pPr>
            <w:r>
              <w:rPr>
                <w:rFonts w:ascii="Arial" w:cs="Arial" w:eastAsia="Arial" w:hAnsi="Arial"/>
                <w:sz w:val="26"/>
                <w:szCs w:val="26"/>
                <w:color w:val="0000FF"/>
                <w:w w:val="84"/>
                <w:vertAlign w:val="subscript"/>
              </w:rPr>
              <w:t>C</w:t>
            </w:r>
            <w:r>
              <w:rPr>
                <w:rFonts w:ascii="Arial" w:cs="Arial" w:eastAsia="Arial" w:hAnsi="Arial"/>
                <w:sz w:val="11"/>
                <w:szCs w:val="11"/>
                <w:color w:val="008000"/>
                <w:w w:val="84"/>
              </w:rPr>
              <w:t>(1)</w:t>
            </w:r>
          </w:p>
        </w:tc>
        <w:tc>
          <w:tcPr>
            <w:tcW w:w="660" w:type="dxa"/>
            <w:vAlign w:val="bottom"/>
            <w:tcBorders>
              <w:bottom w:val="single" w:sz="8" w:color="2C2C2C"/>
            </w:tcBorders>
          </w:tcPr>
          <w:p>
            <w:pPr>
              <w:jc w:val="right"/>
              <w:ind w:right="35"/>
              <w:spacing w:after="0"/>
              <w:rPr>
                <w:sz w:val="20"/>
                <w:szCs w:val="20"/>
                <w:color w:val="auto"/>
              </w:rPr>
            </w:pPr>
            <w:r>
              <w:rPr>
                <w:rFonts w:ascii="Arial" w:cs="Arial" w:eastAsia="Arial" w:hAnsi="Arial"/>
                <w:sz w:val="17"/>
                <w:szCs w:val="17"/>
                <w:color w:val="0000FF"/>
              </w:rPr>
              <w:t>159</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A</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right"/>
              <w:ind w:right="436"/>
              <w:spacing w:after="0"/>
              <w:rPr>
                <w:sz w:val="20"/>
                <w:szCs w:val="20"/>
                <w:color w:val="auto"/>
              </w:rPr>
            </w:pPr>
            <w:r>
              <w:rPr>
                <w:rFonts w:ascii="Arial" w:cs="Arial" w:eastAsia="Arial" w:hAnsi="Arial"/>
                <w:sz w:val="17"/>
                <w:szCs w:val="17"/>
                <w:color w:val="0000FF"/>
                <w:w w:val="77"/>
              </w:rPr>
              <w:t>159</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80"/>
              <w:spacing w:after="0"/>
              <w:rPr>
                <w:sz w:val="20"/>
                <w:szCs w:val="20"/>
                <w:color w:val="auto"/>
              </w:rPr>
            </w:pPr>
            <w:r>
              <w:rPr>
                <w:rFonts w:ascii="Arial" w:cs="Arial" w:eastAsia="Arial" w:hAnsi="Arial"/>
                <w:sz w:val="17"/>
                <w:szCs w:val="17"/>
                <w:color w:val="0000FF"/>
              </w:rPr>
              <w:t>08/12/2020</w:t>
            </w:r>
          </w:p>
        </w:tc>
        <w:tc>
          <w:tcPr>
            <w:tcW w:w="3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3"/>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(2)</w:t>
            </w:r>
          </w:p>
        </w:tc>
        <w:tc>
          <w:tcPr>
            <w:tcW w:w="660" w:type="dxa"/>
            <w:vAlign w:val="bottom"/>
            <w:tcBorders>
              <w:bottom w:val="single" w:sz="8" w:color="2C2C2C"/>
            </w:tcBorders>
          </w:tcPr>
          <w:p>
            <w:pPr>
              <w:jc w:val="right"/>
              <w:ind w:right="35"/>
              <w:spacing w:after="0"/>
              <w:rPr>
                <w:sz w:val="20"/>
                <w:szCs w:val="20"/>
                <w:color w:val="auto"/>
              </w:rPr>
            </w:pPr>
            <w:r>
              <w:rPr>
                <w:rFonts w:ascii="Arial" w:cs="Arial" w:eastAsia="Arial" w:hAnsi="Arial"/>
                <w:sz w:val="17"/>
                <w:szCs w:val="17"/>
                <w:color w:val="0000FF"/>
              </w:rPr>
              <w:t>159</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3"/>
          </w:tcPr>
          <w:p>
            <w:pPr>
              <w:jc w:val="center"/>
              <w:ind w:right="1"/>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37.53</w:t>
            </w:r>
            <w:r>
              <w:rPr>
                <w:rFonts w:ascii="Arial" w:cs="Arial" w:eastAsia="Arial" w:hAnsi="Arial"/>
                <w:sz w:val="21"/>
                <w:szCs w:val="21"/>
                <w:color w:val="008000"/>
                <w:w w:val="89"/>
                <w:vertAlign w:val="superscript"/>
              </w:rPr>
              <w:t>(3)</w:t>
            </w: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right"/>
              <w:ind w:right="516"/>
              <w:spacing w:after="0"/>
              <w:rPr>
                <w:sz w:val="20"/>
                <w:szCs w:val="20"/>
                <w:color w:val="auto"/>
              </w:rPr>
            </w:pPr>
            <w:r>
              <w:rPr>
                <w:rFonts w:ascii="Arial" w:cs="Arial" w:eastAsia="Arial" w:hAnsi="Arial"/>
                <w:sz w:val="17"/>
                <w:szCs w:val="17"/>
                <w:color w:val="0000FF"/>
              </w:rPr>
              <w:t>0</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820" w:type="dxa"/>
            <w:vAlign w:val="bottom"/>
            <w:tcBorders>
              <w:top w:val="single" w:sz="8" w:color="2C2C2C"/>
            </w:tcBorders>
            <w:gridSpan w:val="14"/>
          </w:tcPr>
          <w:p>
            <w:pPr>
              <w:jc w:val="center"/>
              <w:ind w:left="215"/>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26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400" w:type="dxa"/>
            <w:vAlign w:val="bottom"/>
            <w:gridSpan w:val="10"/>
          </w:tcPr>
          <w:p>
            <w:pPr>
              <w:jc w:val="center"/>
              <w:ind w:left="414"/>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340" w:type="dxa"/>
            <w:vAlign w:val="bottom"/>
          </w:tcPr>
          <w:p>
            <w:pPr>
              <w:spacing w:after="0"/>
              <w:rPr>
                <w:sz w:val="14"/>
                <w:szCs w:val="14"/>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000" w:type="dxa"/>
            <w:vAlign w:val="bottom"/>
            <w:gridSpan w:val="2"/>
          </w:tcPr>
          <w:p>
            <w:pPr>
              <w:ind w:left="1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4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w w:val="97"/>
              </w:rPr>
              <w:t>Derivative</w:t>
            </w:r>
          </w:p>
        </w:tc>
        <w:tc>
          <w:tcPr>
            <w:tcW w:w="7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gridSpan w:val="4"/>
          </w:tcPr>
          <w:p>
            <w:pPr>
              <w:ind w:left="12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34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(Instr. 5)</w:t>
            </w:r>
          </w:p>
        </w:tc>
        <w:tc>
          <w:tcPr>
            <w:tcW w:w="10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8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8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8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w:t>
            </w:r>
            <w:r>
              <w:rPr>
                <w:rFonts w:ascii="Arial" w:cs="Arial" w:eastAsia="Arial" w:hAnsi="Arial"/>
                <w:sz w:val="21"/>
                <w:szCs w:val="21"/>
                <w:color w:val="008000"/>
                <w:vertAlign w:val="superscript"/>
              </w:rPr>
              <w:t>(4)</w:t>
            </w:r>
          </w:p>
        </w:tc>
        <w:tc>
          <w:tcPr>
            <w:tcW w:w="1100" w:type="dxa"/>
            <w:vAlign w:val="bottom"/>
            <w:vMerge w:val="restart"/>
          </w:tcPr>
          <w:p>
            <w:pPr>
              <w:jc w:val="right"/>
              <w:ind w:right="195"/>
              <w:spacing w:after="0"/>
              <w:rPr>
                <w:sz w:val="20"/>
                <w:szCs w:val="20"/>
                <w:color w:val="auto"/>
              </w:rPr>
            </w:pPr>
            <w:r>
              <w:rPr>
                <w:rFonts w:ascii="Arial" w:cs="Arial" w:eastAsia="Arial" w:hAnsi="Arial"/>
                <w:sz w:val="13"/>
                <w:szCs w:val="13"/>
                <w:color w:val="0000FF"/>
              </w:rPr>
              <w:t>08/12/2020</w:t>
            </w:r>
          </w:p>
        </w:tc>
        <w:tc>
          <w:tcPr>
            <w:tcW w:w="1100" w:type="dxa"/>
            <w:vAlign w:val="bottom"/>
          </w:tcPr>
          <w:p>
            <w:pPr>
              <w:spacing w:after="0"/>
              <w:rPr>
                <w:sz w:val="16"/>
                <w:szCs w:val="16"/>
                <w:color w:val="auto"/>
              </w:rPr>
            </w:pPr>
          </w:p>
        </w:tc>
        <w:tc>
          <w:tcPr>
            <w:tcW w:w="460" w:type="dxa"/>
            <w:vAlign w:val="bottom"/>
            <w:vMerge w:val="restart"/>
          </w:tcPr>
          <w:p>
            <w:pPr>
              <w:ind w:left="160"/>
              <w:spacing w:after="0"/>
              <w:rPr>
                <w:sz w:val="20"/>
                <w:szCs w:val="20"/>
                <w:color w:val="auto"/>
              </w:rPr>
            </w:pPr>
            <w:r>
              <w:rPr>
                <w:rFonts w:ascii="Arial" w:cs="Arial" w:eastAsia="Arial" w:hAnsi="Arial"/>
                <w:sz w:val="13"/>
                <w:szCs w:val="13"/>
                <w:color w:val="0000FF"/>
              </w:rPr>
              <w:t>C</w:t>
            </w:r>
          </w:p>
        </w:tc>
        <w:tc>
          <w:tcPr>
            <w:tcW w:w="340" w:type="dxa"/>
            <w:vAlign w:val="bottom"/>
          </w:tcPr>
          <w:p>
            <w:pPr>
              <w:spacing w:after="0"/>
              <w:rPr>
                <w:sz w:val="16"/>
                <w:szCs w:val="16"/>
                <w:color w:val="auto"/>
              </w:rPr>
            </w:pPr>
          </w:p>
        </w:tc>
        <w:tc>
          <w:tcPr>
            <w:tcW w:w="760" w:type="dxa"/>
            <w:vAlign w:val="bottom"/>
            <w:vMerge w:val="restart"/>
          </w:tcPr>
          <w:p>
            <w:pPr>
              <w:ind w:left="440"/>
              <w:spacing w:after="0"/>
              <w:rPr>
                <w:sz w:val="20"/>
                <w:szCs w:val="20"/>
                <w:color w:val="auto"/>
              </w:rPr>
            </w:pPr>
            <w:r>
              <w:rPr>
                <w:rFonts w:ascii="Arial" w:cs="Arial" w:eastAsia="Arial" w:hAnsi="Arial"/>
                <w:sz w:val="13"/>
                <w:szCs w:val="13"/>
                <w:color w:val="0000FF"/>
              </w:rPr>
              <w:t>159</w:t>
            </w:r>
          </w:p>
        </w:tc>
        <w:tc>
          <w:tcPr>
            <w:tcW w:w="800" w:type="dxa"/>
            <w:vAlign w:val="bottom"/>
            <w:gridSpan w:val="2"/>
            <w:vMerge w:val="restart"/>
          </w:tcPr>
          <w:p>
            <w:pPr>
              <w:ind w:left="300"/>
              <w:spacing w:after="0"/>
              <w:rPr>
                <w:sz w:val="20"/>
                <w:szCs w:val="20"/>
                <w:color w:val="auto"/>
              </w:rPr>
            </w:pPr>
            <w:r>
              <w:rPr>
                <w:rFonts w:ascii="Arial" w:cs="Arial" w:eastAsia="Arial" w:hAnsi="Arial"/>
                <w:sz w:val="11"/>
                <w:szCs w:val="11"/>
                <w:color w:val="008000"/>
              </w:rPr>
              <w:t>(4)</w:t>
            </w:r>
          </w:p>
        </w:tc>
        <w:tc>
          <w:tcPr>
            <w:tcW w:w="660" w:type="dxa"/>
            <w:vAlign w:val="bottom"/>
            <w:vMerge w:val="restart"/>
          </w:tcPr>
          <w:p>
            <w:pPr>
              <w:jc w:val="right"/>
              <w:ind w:right="215"/>
              <w:spacing w:after="0"/>
              <w:rPr>
                <w:sz w:val="20"/>
                <w:szCs w:val="20"/>
                <w:color w:val="auto"/>
              </w:rPr>
            </w:pPr>
            <w:r>
              <w:rPr>
                <w:rFonts w:ascii="Arial" w:cs="Arial" w:eastAsia="Arial" w:hAnsi="Arial"/>
                <w:sz w:val="11"/>
                <w:szCs w:val="11"/>
                <w:color w:val="008000"/>
              </w:rPr>
              <w:t>(4)</w:t>
            </w:r>
          </w:p>
        </w:tc>
        <w:tc>
          <w:tcPr>
            <w:tcW w:w="700" w:type="dxa"/>
            <w:vAlign w:val="bottom"/>
          </w:tcPr>
          <w:p>
            <w:pPr>
              <w:ind w:left="80"/>
              <w:spacing w:after="0"/>
              <w:rPr>
                <w:sz w:val="20"/>
                <w:szCs w:val="20"/>
                <w:color w:val="auto"/>
              </w:rPr>
            </w:pPr>
            <w:r>
              <w:rPr>
                <w:rFonts w:ascii="Arial" w:cs="Arial" w:eastAsia="Arial" w:hAnsi="Arial"/>
                <w:sz w:val="13"/>
                <w:szCs w:val="13"/>
                <w:color w:val="0000FF"/>
              </w:rPr>
              <w:t>Common</w:t>
            </w:r>
          </w:p>
        </w:tc>
        <w:tc>
          <w:tcPr>
            <w:tcW w:w="520" w:type="dxa"/>
            <w:vAlign w:val="bottom"/>
            <w:vMerge w:val="restart"/>
          </w:tcPr>
          <w:p>
            <w:pPr>
              <w:ind w:left="100"/>
              <w:spacing w:after="0"/>
              <w:rPr>
                <w:sz w:val="20"/>
                <w:szCs w:val="20"/>
                <w:color w:val="auto"/>
              </w:rPr>
            </w:pPr>
            <w:r>
              <w:rPr>
                <w:rFonts w:ascii="Arial" w:cs="Arial" w:eastAsia="Arial" w:hAnsi="Arial"/>
                <w:sz w:val="17"/>
                <w:szCs w:val="17"/>
                <w:color w:val="0000FF"/>
              </w:rPr>
              <w:t>159</w:t>
            </w:r>
          </w:p>
        </w:tc>
        <w:tc>
          <w:tcPr>
            <w:tcW w:w="60" w:type="dxa"/>
            <w:vAlign w:val="bottom"/>
          </w:tcPr>
          <w:p>
            <w:pPr>
              <w:spacing w:after="0"/>
              <w:rPr>
                <w:sz w:val="16"/>
                <w:szCs w:val="16"/>
                <w:color w:val="auto"/>
              </w:rPr>
            </w:pPr>
          </w:p>
        </w:tc>
        <w:tc>
          <w:tcPr>
            <w:tcW w:w="580" w:type="dxa"/>
            <w:vAlign w:val="bottom"/>
            <w:gridSpan w:val="2"/>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40" w:type="dxa"/>
            <w:vAlign w:val="bottom"/>
            <w:vMerge w:val="restart"/>
          </w:tcPr>
          <w:p>
            <w:pPr>
              <w:ind w:left="320"/>
              <w:spacing w:after="0"/>
              <w:rPr>
                <w:sz w:val="20"/>
                <w:szCs w:val="20"/>
                <w:color w:val="auto"/>
              </w:rPr>
            </w:pPr>
            <w:r>
              <w:rPr>
                <w:rFonts w:ascii="Arial" w:cs="Arial" w:eastAsia="Arial" w:hAnsi="Arial"/>
                <w:sz w:val="13"/>
                <w:szCs w:val="13"/>
                <w:color w:val="0000FF"/>
                <w:w w:val="85"/>
              </w:rPr>
              <w:t>482,752</w:t>
            </w:r>
          </w:p>
        </w:tc>
        <w:tc>
          <w:tcPr>
            <w:tcW w:w="260" w:type="dxa"/>
            <w:vAlign w:val="bottom"/>
          </w:tcPr>
          <w:p>
            <w:pPr>
              <w:spacing w:after="0"/>
              <w:rPr>
                <w:sz w:val="16"/>
                <w:szCs w:val="16"/>
                <w:color w:val="auto"/>
              </w:rPr>
            </w:pPr>
          </w:p>
        </w:tc>
        <w:tc>
          <w:tcPr>
            <w:tcW w:w="68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10"/>
                <w:szCs w:val="10"/>
                <w:color w:val="auto"/>
              </w:rPr>
            </w:pPr>
          </w:p>
        </w:tc>
        <w:tc>
          <w:tcPr>
            <w:tcW w:w="1100" w:type="dxa"/>
            <w:vAlign w:val="bottom"/>
            <w:vMerge w:val="continue"/>
          </w:tcPr>
          <w:p>
            <w:pPr>
              <w:spacing w:after="0"/>
              <w:rPr>
                <w:sz w:val="10"/>
                <w:szCs w:val="10"/>
                <w:color w:val="auto"/>
              </w:rPr>
            </w:pPr>
          </w:p>
        </w:tc>
        <w:tc>
          <w:tcPr>
            <w:tcW w:w="1100" w:type="dxa"/>
            <w:vAlign w:val="bottom"/>
          </w:tcPr>
          <w:p>
            <w:pPr>
              <w:spacing w:after="0"/>
              <w:rPr>
                <w:sz w:val="10"/>
                <w:szCs w:val="10"/>
                <w:color w:val="auto"/>
              </w:rPr>
            </w:pPr>
          </w:p>
        </w:tc>
        <w:tc>
          <w:tcPr>
            <w:tcW w:w="46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700" w:type="dxa"/>
            <w:vAlign w:val="bottom"/>
            <w:vMerge w:val="restart"/>
          </w:tcPr>
          <w:p>
            <w:pPr>
              <w:ind w:left="180"/>
              <w:spacing w:after="0"/>
              <w:rPr>
                <w:sz w:val="20"/>
                <w:szCs w:val="20"/>
                <w:color w:val="auto"/>
              </w:rPr>
            </w:pPr>
            <w:r>
              <w:rPr>
                <w:rFonts w:ascii="Arial" w:cs="Arial" w:eastAsia="Arial" w:hAnsi="Arial"/>
                <w:sz w:val="13"/>
                <w:szCs w:val="13"/>
                <w:color w:val="0000FF"/>
              </w:rPr>
              <w:t>Stock</w:t>
            </w:r>
          </w:p>
        </w:tc>
        <w:tc>
          <w:tcPr>
            <w:tcW w:w="52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gridSpan w:val="2"/>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-1976120</wp:posOffset>
            </wp:positionV>
            <wp:extent cx="7033260" cy="20186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260" cy="2018665"/>
                    </a:xfrm>
                    <a:prstGeom prst="rect">
                      <a:avLst/>
                    </a:prstGeom>
                    <a:noFill/>
                  </pic:spPr>
                </pic:pic>
              </a:graphicData>
            </a:graphic>
          </wp:anchor>
        </w:drawing>
      </w:r>
    </w:p>
    <w:p>
      <w:pPr>
        <w:spacing w:after="0" w:line="6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4"/>
          <w:szCs w:val="24"/>
          <w:color w:val="auto"/>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of Class B Stock converted into Common Stock at a fixed share-for-share basis pursuant to the Certificate of Incorporation of Oil-Dri Corporation of America, as amended.</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shares were sold in compliance with a Rule 10b5-1 sales plan adopted by the reporting person on March 19, 2020.</w:t>
      </w:r>
    </w:p>
    <w:p>
      <w:pPr>
        <w:spacing w:after="0" w:line="45" w:lineRule="exact"/>
        <w:rPr>
          <w:rFonts w:ascii="Arial" w:cs="Arial" w:eastAsia="Arial" w:hAnsi="Arial"/>
          <w:sz w:val="13"/>
          <w:szCs w:val="13"/>
          <w:color w:val="008000"/>
        </w:rPr>
      </w:pPr>
    </w:p>
    <w:p>
      <w:pPr>
        <w:ind w:left="40" w:right="240" w:firstLine="3"/>
        <w:spacing w:after="0" w:line="321" w:lineRule="auto"/>
        <w:tabs>
          <w:tab w:leader="none" w:pos="170"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This transaction was executed in multiple trades at prices ranging from $37.50 to $37.57. The price reported above reflects the weighted average sale price rounded to the nearest cent. The reporting person hereby undertakes to provide upon request to the SEC staff, the issuer or a security holder of the issuer full information regarding the number of shares and prices at which the transaction was effected.</w:t>
      </w: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Class B Stock may be converted pursuant to the terms of the Certificate of Incorporation of Oil-Dri Corporation of America, as amended.</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1"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6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88"/>
              </w:rPr>
              <w:t>/s/ Laura G. Scheland by</w:t>
            </w:r>
          </w:p>
        </w:tc>
        <w:tc>
          <w:tcPr>
            <w:tcW w:w="360" w:type="dxa"/>
            <w:vAlign w:val="bottom"/>
          </w:tcPr>
          <w:p>
            <w:pPr>
              <w:spacing w:after="0"/>
              <w:rPr>
                <w:sz w:val="16"/>
                <w:szCs w:val="16"/>
                <w:color w:val="auto"/>
              </w:rPr>
            </w:pPr>
          </w:p>
        </w:tc>
        <w:tc>
          <w:tcPr>
            <w:tcW w:w="940" w:type="dxa"/>
            <w:vAlign w:val="bottom"/>
            <w:gridSpan w:val="2"/>
            <w:vMerge w:val="restart"/>
          </w:tcPr>
          <w:p>
            <w:pPr>
              <w:ind w:left="160"/>
              <w:spacing w:after="0"/>
              <w:rPr>
                <w:sz w:val="20"/>
                <w:szCs w:val="20"/>
                <w:color w:val="auto"/>
              </w:rPr>
            </w:pPr>
            <w:r>
              <w:rPr>
                <w:rFonts w:ascii="Arial" w:cs="Arial" w:eastAsia="Arial" w:hAnsi="Arial"/>
                <w:sz w:val="17"/>
                <w:szCs w:val="17"/>
                <w:color w:val="0000FF"/>
                <w:w w:val="89"/>
              </w:rPr>
              <w:t>08/14/2020</w:t>
            </w:r>
          </w:p>
        </w:tc>
        <w:tc>
          <w:tcPr>
            <w:tcW w:w="0" w:type="dxa"/>
            <w:vAlign w:val="bottom"/>
          </w:tcPr>
          <w:p>
            <w:pPr>
              <w:spacing w:after="0"/>
              <w:rPr>
                <w:sz w:val="1"/>
                <w:szCs w:val="1"/>
                <w:color w:val="auto"/>
              </w:rPr>
            </w:pPr>
          </w:p>
        </w:tc>
      </w:tr>
      <w:tr>
        <w:trPr>
          <w:trHeight w:val="84"/>
        </w:trPr>
        <w:tc>
          <w:tcPr>
            <w:tcW w:w="1260" w:type="dxa"/>
            <w:vAlign w:val="bottom"/>
            <w:vMerge w:val="restart"/>
          </w:tcPr>
          <w:p>
            <w:pPr>
              <w:spacing w:after="0" w:line="189" w:lineRule="exact"/>
              <w:rPr>
                <w:sz w:val="20"/>
                <w:szCs w:val="20"/>
                <w:color w:val="auto"/>
              </w:rPr>
            </w:pPr>
            <w:r>
              <w:rPr>
                <w:rFonts w:ascii="Arial" w:cs="Arial" w:eastAsia="Arial" w:hAnsi="Arial"/>
                <w:sz w:val="17"/>
                <w:szCs w:val="17"/>
                <w:color w:val="0000FF"/>
                <w:w w:val="91"/>
              </w:rPr>
              <w:t>Power of Attorney</w:t>
            </w:r>
          </w:p>
        </w:tc>
        <w:tc>
          <w:tcPr>
            <w:tcW w:w="780" w:type="dxa"/>
            <w:vAlign w:val="bottom"/>
            <w:gridSpan w:val="2"/>
            <w:vMerge w:val="restart"/>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260" w:type="dxa"/>
            <w:vAlign w:val="bottom"/>
            <w:tcBorders>
              <w:bottom w:val="single" w:sz="8" w:color="auto"/>
            </w:tcBorders>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0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4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2" w:lineRule="auto"/>
        <w:tabs>
          <w:tab w:leader="none" w:pos="178"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204385" TargetMode="External"/><Relationship Id="rId14" Type="http://schemas.openxmlformats.org/officeDocument/2006/relationships/hyperlink" Target="http://www.sec.gov/cgi-bin/browse-edgar?action=getcompany&amp;CIK=000007404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2020-08-14T22:00:06Z</dcterms:created>
  <dcterms:modified xsi:type="dcterms:W3CDTF">2020-08-14T22:00:06Z</dcterms:modified>
</cp:coreProperties>
</file>