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7023100" cy="2536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53619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tcPr>
          <w:p>
            <w:pPr>
              <w:spacing w:after="0" w:line="181" w:lineRule="exact"/>
              <w:rPr>
                <w:rFonts w:ascii="Arial" w:cs="Arial" w:eastAsia="Arial" w:hAnsi="Arial"/>
                <w:sz w:val="16"/>
                <w:szCs w:val="16"/>
                <w:color w:val="0000EE"/>
                <w:w w:val="89"/>
              </w:rPr>
            </w:pPr>
            <w:hyperlink r:id="rId11">
              <w:r>
                <w:rPr>
                  <w:rFonts w:ascii="Arial" w:cs="Arial" w:eastAsia="Arial" w:hAnsi="Arial"/>
                  <w:sz w:val="16"/>
                  <w:szCs w:val="16"/>
                  <w:color w:val="0000EE"/>
                  <w:w w:val="89"/>
                </w:rPr>
                <w:t>Ryan Amy</w:t>
              </w:r>
            </w:hyperlink>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0000EE"/>
            </w:tcBorders>
            <w:vMerge w:val="continue"/>
          </w:tcPr>
          <w:p>
            <w:pPr>
              <w:spacing w:after="0"/>
              <w:rPr>
                <w:sz w:val="9"/>
                <w:szCs w:val="9"/>
                <w:color w:val="auto"/>
              </w:rPr>
            </w:pPr>
          </w:p>
        </w:tc>
        <w:tc>
          <w:tcPr>
            <w:tcW w:w="18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Arial" w:cs="Arial" w:eastAsia="Arial" w:hAnsi="Arial"/>
                <w:sz w:val="13"/>
                <w:szCs w:val="13"/>
                <w:color w:val="0000FF"/>
              </w:rPr>
              <w:t>06/09/2021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2"/>
          </w:tcPr>
          <w:p>
            <w:pPr>
              <w:spacing w:after="0"/>
              <w:rPr>
                <w:sz w:val="20"/>
                <w:szCs w:val="20"/>
                <w:color w:val="auto"/>
              </w:rPr>
            </w:pPr>
            <w:r>
              <w:rPr>
                <w:rFonts w:ascii="Arial" w:cs="Arial" w:eastAsia="Arial" w:hAnsi="Arial"/>
                <w:sz w:val="10"/>
                <w:szCs w:val="10"/>
                <w:color w:val="auto"/>
              </w:rPr>
              <w:t>(Last)</w:t>
            </w:r>
          </w:p>
        </w:tc>
        <w:tc>
          <w:tcPr>
            <w:tcW w:w="1140" w:type="dxa"/>
            <w:vAlign w:val="bottom"/>
          </w:tcPr>
          <w:p>
            <w:pPr>
              <w:ind w:left="18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5" w:lineRule="exact"/>
        <w:rPr>
          <w:sz w:val="24"/>
          <w:szCs w:val="24"/>
          <w:color w:val="auto"/>
        </w:rPr>
      </w:pPr>
    </w:p>
    <w:p>
      <w:pPr>
        <w:spacing w:after="0"/>
        <w:rPr>
          <w:rFonts w:ascii="Arial" w:cs="Arial" w:eastAsia="Arial" w:hAnsi="Arial"/>
          <w:sz w:val="15"/>
          <w:szCs w:val="15"/>
          <w:color w:val="0000EE"/>
        </w:rPr>
      </w:pPr>
      <w:hyperlink r:id="rId12">
        <w:r>
          <w:rPr>
            <w:rFonts w:ascii="Arial" w:cs="Arial" w:eastAsia="Arial" w:hAnsi="Arial"/>
            <w:sz w:val="15"/>
            <w:szCs w:val="15"/>
            <w:u w:val="single" w:color="auto"/>
            <w:color w:val="0000EE"/>
          </w:rPr>
          <w:t>Oil-Dri Corp of America</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ODC</w:t>
      </w:r>
      <w:r>
        <w:rPr>
          <w:rFonts w:ascii="Arial" w:cs="Arial" w:eastAsia="Arial" w:hAnsi="Arial"/>
          <w:sz w:val="15"/>
          <w:szCs w:val="15"/>
          <w:color w:val="0000EE"/>
        </w:rPr>
        <w:t xml:space="preserve"> </w:t>
      </w:r>
      <w:r>
        <w:rPr>
          <w:rFonts w:ascii="Arial" w:cs="Arial" w:eastAsia="Arial" w:hAnsi="Arial"/>
          <w:sz w:val="15"/>
          <w:szCs w:val="15"/>
          <w:color w:val="000000"/>
        </w:rPr>
        <w:t>]</w:t>
      </w:r>
    </w:p>
    <w:p>
      <w:pPr>
        <w:spacing w:after="0" w:line="361"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p>
      <w:pPr>
        <w:spacing w:after="0" w:line="114" w:lineRule="exact"/>
        <w:rPr>
          <w:sz w:val="24"/>
          <w:szCs w:val="24"/>
          <w:color w:val="auto"/>
        </w:rPr>
      </w:pPr>
    </w:p>
    <w:tbl>
      <w:tblPr>
        <w:tblLayout w:type="fixed"/>
        <w:tblInd w:w="60" w:type="dxa"/>
        <w:tblCellMar>
          <w:top w:w="0" w:type="dxa"/>
          <w:left w:w="0" w:type="dxa"/>
          <w:bottom w:w="0" w:type="dxa"/>
          <w:right w:w="0" w:type="dxa"/>
        </w:tblCellMar>
      </w:tblPr>
      <w:tr>
        <w:trPr>
          <w:trHeight w:val="164"/>
        </w:trPr>
        <w:tc>
          <w:tcPr>
            <w:tcW w:w="2080" w:type="dxa"/>
            <w:vAlign w:val="bottom"/>
            <w:gridSpan w:val="2"/>
          </w:tcPr>
          <w:p>
            <w:pPr>
              <w:ind w:left="40"/>
              <w:spacing w:after="0"/>
              <w:rPr>
                <w:sz w:val="20"/>
                <w:szCs w:val="20"/>
                <w:color w:val="auto"/>
              </w:rPr>
            </w:pPr>
            <w:r>
              <w:rPr>
                <w:rFonts w:ascii="Arial" w:cs="Arial" w:eastAsia="Arial" w:hAnsi="Arial"/>
                <w:sz w:val="13"/>
                <w:szCs w:val="13"/>
                <w:color w:val="0000FF"/>
                <w:w w:val="97"/>
              </w:rPr>
              <w:t>410 N. MICHIGAN AVE, SUITE 400</w:t>
            </w:r>
          </w:p>
        </w:tc>
        <w:tc>
          <w:tcPr>
            <w:tcW w:w="380" w:type="dxa"/>
            <w:vAlign w:val="bottom"/>
          </w:tcPr>
          <w:p>
            <w:pPr>
              <w:spacing w:after="0"/>
              <w:rPr>
                <w:sz w:val="14"/>
                <w:szCs w:val="14"/>
                <w:color w:val="auto"/>
              </w:rPr>
            </w:pPr>
          </w:p>
        </w:tc>
      </w:tr>
      <w:tr>
        <w:trPr>
          <w:trHeight w:val="372"/>
        </w:trPr>
        <w:tc>
          <w:tcPr>
            <w:tcW w:w="860" w:type="dxa"/>
            <w:vAlign w:val="bottom"/>
          </w:tcPr>
          <w:p>
            <w:pPr>
              <w:spacing w:after="0"/>
              <w:rPr>
                <w:sz w:val="20"/>
                <w:szCs w:val="20"/>
                <w:color w:val="auto"/>
              </w:rPr>
            </w:pPr>
            <w:r>
              <w:rPr>
                <w:rFonts w:ascii="Arial" w:cs="Arial" w:eastAsia="Arial" w:hAnsi="Arial"/>
                <w:sz w:val="10"/>
                <w:szCs w:val="10"/>
                <w:color w:val="auto"/>
              </w:rPr>
              <w:t>(Street)</w:t>
            </w: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78"/>
        </w:trPr>
        <w:tc>
          <w:tcPr>
            <w:tcW w:w="860" w:type="dxa"/>
            <w:vAlign w:val="bottom"/>
          </w:tcPr>
          <w:p>
            <w:pPr>
              <w:ind w:left="40"/>
              <w:spacing w:after="0"/>
              <w:rPr>
                <w:sz w:val="20"/>
                <w:szCs w:val="20"/>
                <w:color w:val="auto"/>
              </w:rPr>
            </w:pPr>
            <w:r>
              <w:rPr>
                <w:rFonts w:ascii="Arial" w:cs="Arial" w:eastAsia="Arial" w:hAnsi="Arial"/>
                <w:sz w:val="13"/>
                <w:szCs w:val="13"/>
                <w:color w:val="0000FF"/>
              </w:rPr>
              <w:t>CHICAGO</w:t>
            </w:r>
          </w:p>
        </w:tc>
        <w:tc>
          <w:tcPr>
            <w:tcW w:w="1220" w:type="dxa"/>
            <w:vAlign w:val="bottom"/>
          </w:tcPr>
          <w:p>
            <w:pPr>
              <w:ind w:left="220"/>
              <w:spacing w:after="0"/>
              <w:rPr>
                <w:sz w:val="20"/>
                <w:szCs w:val="20"/>
                <w:color w:val="auto"/>
              </w:rPr>
            </w:pPr>
            <w:r>
              <w:rPr>
                <w:rFonts w:ascii="Arial" w:cs="Arial" w:eastAsia="Arial" w:hAnsi="Arial"/>
                <w:sz w:val="13"/>
                <w:szCs w:val="13"/>
                <w:color w:val="0000FF"/>
              </w:rPr>
              <w:t>IL</w:t>
            </w:r>
          </w:p>
        </w:tc>
        <w:tc>
          <w:tcPr>
            <w:tcW w:w="380" w:type="dxa"/>
            <w:vAlign w:val="bottom"/>
          </w:tcPr>
          <w:p>
            <w:pPr>
              <w:jc w:val="right"/>
              <w:spacing w:after="0"/>
              <w:rPr>
                <w:sz w:val="20"/>
                <w:szCs w:val="20"/>
                <w:color w:val="auto"/>
              </w:rPr>
            </w:pPr>
            <w:r>
              <w:rPr>
                <w:rFonts w:ascii="Arial" w:cs="Arial" w:eastAsia="Arial" w:hAnsi="Arial"/>
                <w:sz w:val="13"/>
                <w:szCs w:val="13"/>
                <w:color w:val="0000FF"/>
                <w:w w:val="99"/>
              </w:rPr>
              <w:t>60601</w:t>
            </w:r>
          </w:p>
        </w:tc>
      </w:tr>
    </w:tbl>
    <w:p>
      <w:pPr>
        <w:spacing w:after="0" w:line="20" w:lineRule="exact"/>
        <w:rPr>
          <w:sz w:val="24"/>
          <w:szCs w:val="24"/>
          <w:color w:val="auto"/>
        </w:rPr>
      </w:pPr>
      <w:r>
        <w:rPr>
          <w:sz w:val="24"/>
          <w:szCs w:val="24"/>
          <w:color w:val="auto"/>
        </w:rPr>
        <w:br w:type="column"/>
      </w:r>
    </w:p>
    <w:p>
      <w:pPr>
        <w:ind w:left="5" w:right="940" w:hanging="5"/>
        <w:spacing w:after="0" w:line="24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05"/>
        <w:spacing w:after="0"/>
        <w:tabs>
          <w:tab w:leader="none" w:pos="505" w:val="left"/>
          <w:tab w:leader="none" w:pos="2085"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9"/>
          <w:szCs w:val="9"/>
          <w:color w:val="auto"/>
        </w:rPr>
        <w:t>10% Owner</w:t>
      </w:r>
    </w:p>
    <w:p>
      <w:pPr>
        <w:spacing w:after="0" w:line="86"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35" w:lineRule="exact"/>
        <w:rPr>
          <w:rFonts w:ascii="Arial" w:cs="Arial" w:eastAsia="Arial" w:hAnsi="Arial"/>
          <w:sz w:val="10"/>
          <w:szCs w:val="10"/>
          <w:color w:val="auto"/>
        </w:rPr>
      </w:pPr>
    </w:p>
    <w:p>
      <w:pPr>
        <w:ind w:left="173" w:right="180" w:hanging="173"/>
        <w:spacing w:after="0" w:line="294"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rFonts w:ascii="Arial" w:cs="Arial" w:eastAsia="Arial" w:hAnsi="Arial"/>
          <w:sz w:val="10"/>
          <w:szCs w:val="10"/>
          <w:color w:val="auto"/>
        </w:rPr>
      </w:pP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223" w:lineRule="exact"/>
        <w:rPr>
          <w:sz w:val="24"/>
          <w:szCs w:val="24"/>
          <w:color w:val="auto"/>
        </w:rPr>
      </w:pPr>
    </w:p>
    <w:p>
      <w:pPr>
        <w:sectPr>
          <w:pgSz w:w="11900" w:h="16838" w:orient="portrait"/>
          <w:cols w:equalWidth="0" w:num="3">
            <w:col w:w="4275" w:space="720"/>
            <w:col w:w="3045" w:space="247"/>
            <w:col w:w="2733"/>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3"/>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55"/>
        </w:trPr>
        <w:tc>
          <w:tcPr>
            <w:tcW w:w="2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740" w:type="dxa"/>
            <w:vAlign w:val="bottom"/>
          </w:tcPr>
          <w:p>
            <w:pPr>
              <w:ind w:left="60"/>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960" w:type="dxa"/>
            <w:vAlign w:val="bottom"/>
            <w:gridSpan w:val="4"/>
          </w:tcPr>
          <w:p>
            <w:pPr>
              <w:ind w:left="100"/>
              <w:spacing w:after="0"/>
              <w:rPr>
                <w:sz w:val="20"/>
                <w:szCs w:val="20"/>
                <w:color w:val="auto"/>
              </w:rPr>
            </w:pPr>
            <w:r>
              <w:rPr>
                <w:rFonts w:ascii="Arial" w:cs="Arial" w:eastAsia="Arial" w:hAnsi="Arial"/>
                <w:sz w:val="10"/>
                <w:szCs w:val="10"/>
                <w:b w:val="1"/>
                <w:bCs w:val="1"/>
                <w:color w:val="auto"/>
              </w:rPr>
              <w:t>5. Ownership</w:t>
            </w:r>
          </w:p>
        </w:tc>
        <w:tc>
          <w:tcPr>
            <w:tcW w:w="1580" w:type="dxa"/>
            <w:vAlign w:val="bottom"/>
          </w:tcPr>
          <w:p>
            <w:pPr>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64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14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5"/>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960" w:type="dxa"/>
            <w:vAlign w:val="bottom"/>
            <w:gridSpan w:val="4"/>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7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960" w:type="dxa"/>
            <w:vAlign w:val="bottom"/>
            <w:gridSpan w:val="4"/>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3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vMerge w:val="restart"/>
          </w:tcPr>
          <w:p>
            <w:pPr>
              <w:ind w:left="54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960" w:type="dxa"/>
            <w:vAlign w:val="bottom"/>
            <w:gridSpan w:val="4"/>
            <w:vMerge w:val="continue"/>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3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6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140" w:type="dxa"/>
            <w:vAlign w:val="bottom"/>
          </w:tcPr>
          <w:p>
            <w:pPr>
              <w:ind w:left="54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74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640" w:type="dxa"/>
            <w:vAlign w:val="bottom"/>
            <w:vMerge w:val="continue"/>
          </w:tcPr>
          <w:p>
            <w:pPr>
              <w:spacing w:after="0"/>
              <w:rPr>
                <w:sz w:val="11"/>
                <w:szCs w:val="11"/>
                <w:color w:val="auto"/>
              </w:rPr>
            </w:pPr>
          </w:p>
        </w:tc>
        <w:tc>
          <w:tcPr>
            <w:tcW w:w="1140" w:type="dxa"/>
            <w:vAlign w:val="bottom"/>
          </w:tcPr>
          <w:p>
            <w:pPr>
              <w:ind w:left="54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37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Explanation of Responses:</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40" w:type="dxa"/>
            <w:vAlign w:val="bottom"/>
          </w:tcPr>
          <w:p>
            <w:pPr>
              <w:ind w:left="40"/>
              <w:spacing w:after="0"/>
              <w:rPr>
                <w:sz w:val="20"/>
                <w:szCs w:val="20"/>
                <w:color w:val="auto"/>
              </w:rPr>
            </w:pPr>
            <w:r>
              <w:rPr>
                <w:rFonts w:ascii="Arial" w:cs="Arial" w:eastAsia="Arial" w:hAnsi="Arial"/>
                <w:sz w:val="13"/>
                <w:szCs w:val="13"/>
                <w:b w:val="1"/>
                <w:bCs w:val="1"/>
                <w:color w:val="auto"/>
              </w:rPr>
              <w:t>Remarks:</w:t>
            </w: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No securities are beneficially owned.</w:t>
            </w: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820" w:type="dxa"/>
            <w:vAlign w:val="bottom"/>
            <w:gridSpan w:val="6"/>
          </w:tcPr>
          <w:p>
            <w:pPr>
              <w:spacing w:after="0"/>
              <w:rPr>
                <w:sz w:val="20"/>
                <w:szCs w:val="20"/>
                <w:color w:val="auto"/>
              </w:rPr>
            </w:pPr>
            <w:r>
              <w:rPr>
                <w:rFonts w:ascii="Arial" w:cs="Arial" w:eastAsia="Arial" w:hAnsi="Arial"/>
                <w:sz w:val="13"/>
                <w:szCs w:val="13"/>
                <w:color w:val="0000FF"/>
                <w:w w:val="92"/>
              </w:rPr>
              <w:t>Laura G. Scheland by Power of Attorney 07/30/2021</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6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 Signature of Reporting Person</w:t>
            </w:r>
          </w:p>
        </w:tc>
        <w:tc>
          <w:tcPr>
            <w:tcW w:w="2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5220" w:hanging="10"/>
        <w:spacing w:after="0" w:line="345"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ind w:left="860"/>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Laura G. Scheland and Anthony W. Parker, o</w:t>
      </w:r>
    </w:p>
    <w:p>
      <w:pPr>
        <w:spacing w:after="0" w:line="153" w:lineRule="exact"/>
        <w:rPr>
          <w:sz w:val="20"/>
          <w:szCs w:val="20"/>
          <w:color w:val="auto"/>
        </w:rPr>
      </w:pPr>
    </w:p>
    <w:p>
      <w:pPr>
        <w:ind w:left="540" w:hanging="540"/>
        <w:spacing w:after="0"/>
        <w:tabs>
          <w:tab w:leader="none" w:pos="54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prepare, execute in the undersigned's name and on the undersigned's behalf, and submit to the U.S. Securities and Exchange Commission (</w:t>
      </w:r>
    </w:p>
    <w:p>
      <w:pPr>
        <w:spacing w:after="0" w:line="152" w:lineRule="exact"/>
        <w:rPr>
          <w:rFonts w:ascii="Courier New" w:cs="Courier New" w:eastAsia="Courier New" w:hAnsi="Courier New"/>
          <w:sz w:val="13"/>
          <w:szCs w:val="13"/>
          <w:color w:val="auto"/>
        </w:rPr>
      </w:pPr>
    </w:p>
    <w:p>
      <w:pPr>
        <w:ind w:left="540" w:hanging="540"/>
        <w:spacing w:after="0"/>
        <w:tabs>
          <w:tab w:leader="none" w:pos="54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and/or director of Oil-Dri Corporation of Ame</w:t>
      </w:r>
    </w:p>
    <w:p>
      <w:pPr>
        <w:spacing w:after="0" w:line="152" w:lineRule="exact"/>
        <w:rPr>
          <w:rFonts w:ascii="Courier New" w:cs="Courier New" w:eastAsia="Courier New" w:hAnsi="Courier New"/>
          <w:sz w:val="13"/>
          <w:szCs w:val="13"/>
          <w:color w:val="auto"/>
        </w:rPr>
      </w:pPr>
    </w:p>
    <w:p>
      <w:pPr>
        <w:ind w:left="860" w:hanging="860"/>
        <w:spacing w:after="0"/>
        <w:tabs>
          <w:tab w:leader="none" w:pos="86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and execute an</w:t>
      </w:r>
    </w:p>
    <w:p>
      <w:pPr>
        <w:spacing w:after="0" w:line="153" w:lineRule="exact"/>
        <w:rPr>
          <w:rFonts w:ascii="Courier New" w:cs="Courier New" w:eastAsia="Courier New" w:hAnsi="Courier New"/>
          <w:sz w:val="13"/>
          <w:szCs w:val="13"/>
          <w:color w:val="auto"/>
        </w:rPr>
      </w:pPr>
    </w:p>
    <w:p>
      <w:pPr>
        <w:ind w:left="860" w:hanging="860"/>
        <w:spacing w:after="0" w:line="488" w:lineRule="auto"/>
        <w:tabs>
          <w:tab w:leader="none" w:pos="548"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 in fact, may be of The undersigned hereby grants to each such attorney in fact full power and authority to do and perform any and every act and thing This Power of Attorney shall remain in full force and effect until the undersigned is no longer required to file Forms3, 4, and 5 w IN WITNESS WHEREOF, the undersigned has caused this Power of Attorney to be executed as of this 26th day of March, 2021.</w:t>
      </w:r>
    </w:p>
    <w:p>
      <w:pPr>
        <w:spacing w:after="0" w:line="153" w:lineRule="exact"/>
        <w:rPr>
          <w:sz w:val="20"/>
          <w:szCs w:val="20"/>
          <w:color w:val="auto"/>
        </w:rPr>
      </w:pPr>
    </w:p>
    <w:p>
      <w:pPr>
        <w:ind w:left="620"/>
        <w:spacing w:after="0"/>
        <w:rPr>
          <w:sz w:val="20"/>
          <w:szCs w:val="20"/>
          <w:color w:val="auto"/>
        </w:rPr>
      </w:pPr>
      <w:r>
        <w:rPr>
          <w:rFonts w:ascii="Courier New" w:cs="Courier New" w:eastAsia="Courier New" w:hAnsi="Courier New"/>
          <w:sz w:val="13"/>
          <w:szCs w:val="13"/>
          <w:color w:val="auto"/>
        </w:rPr>
        <w:t>/s/ Amy Ryan</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3"/>
          <w:szCs w:val="13"/>
          <w:color w:val="auto"/>
        </w:rPr>
        <w:t>Amy L. Ryan</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860576" TargetMode="External"/><Relationship Id="rId12"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2021-07-30T16:44:47Z</dcterms:created>
  <dcterms:modified xsi:type="dcterms:W3CDTF">2021-07-30T16:44:47Z</dcterms:modified>
</cp:coreProperties>
</file>