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SELIG ALLAN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00"/>
        <w:spacing w:after="0" w:line="402" w:lineRule="auto"/>
        <w:rPr>
          <w:sz w:val="20"/>
          <w:szCs w:val="20"/>
          <w:color w:val="auto"/>
        </w:rPr>
      </w:pPr>
      <w:r>
        <w:rPr>
          <w:rFonts w:ascii="Arial" w:cs="Arial" w:eastAsia="Arial" w:hAnsi="Arial"/>
          <w:sz w:val="16"/>
          <w:szCs w:val="16"/>
          <w:color w:val="0000FF"/>
        </w:rPr>
        <w:t>OFFICE OF THE COMMISSIONER OF MLB 777 EAST WISCONSIN AVENUE, SUITE 2010</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53202</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OIL DRI CORP OF AMERICA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ODC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6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6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860" w:type="dxa"/>
            <w:vAlign w:val="bottom"/>
            <w:gridSpan w:val="3"/>
          </w:tcPr>
          <w:p>
            <w:pPr>
              <w:ind w:left="80"/>
              <w:spacing w:after="0"/>
              <w:rPr>
                <w:sz w:val="20"/>
                <w:szCs w:val="20"/>
                <w:color w:val="auto"/>
              </w:rPr>
            </w:pPr>
            <w:r>
              <w:rPr>
                <w:rFonts w:ascii="Arial" w:cs="Arial" w:eastAsia="Arial" w:hAnsi="Arial"/>
                <w:sz w:val="18"/>
                <w:szCs w:val="18"/>
                <w:color w:val="0000FF"/>
              </w:rPr>
              <w:t>04/23/2014</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04/23/2014</w:t>
            </w:r>
          </w:p>
        </w:tc>
        <w:tc>
          <w:tcPr>
            <w:tcW w:w="10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04/23/2014</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33.89</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21,000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$33.88 to $33.89.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3"/>
          </w:tcPr>
          <w:p>
            <w:pPr>
              <w:spacing w:after="0" w:line="199" w:lineRule="exact"/>
              <w:rPr>
                <w:sz w:val="20"/>
                <w:szCs w:val="20"/>
                <w:color w:val="auto"/>
              </w:rPr>
            </w:pPr>
            <w:r>
              <w:rPr>
                <w:rFonts w:ascii="Arial" w:cs="Arial" w:eastAsia="Arial" w:hAnsi="Arial"/>
                <w:sz w:val="18"/>
                <w:szCs w:val="18"/>
                <w:color w:val="0000FF"/>
              </w:rPr>
              <w:t>/s/ Douglas A. Graham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04/23/2014</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52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319"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2020-01-26T22:40:01Z</dcterms:created>
  <dcterms:modified xsi:type="dcterms:W3CDTF">2020-01-26T22:40:01Z</dcterms:modified>
</cp:coreProperties>
</file>