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5315585</wp:posOffset>
            </wp:positionH>
            <wp:positionV relativeFrom="paragraph">
              <wp:posOffset>-610235</wp:posOffset>
            </wp:positionV>
            <wp:extent cx="8255" cy="610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4011295</wp:posOffset>
            </wp:positionH>
            <wp:positionV relativeFrom="paragraph">
              <wp:posOffset>-618490</wp:posOffset>
            </wp:positionV>
            <wp:extent cx="8255" cy="6191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-593725</wp:posOffset>
            </wp:positionV>
            <wp:extent cx="1263015" cy="569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569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29210</wp:posOffset>
            </wp:positionV>
            <wp:extent cx="6967220" cy="17583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8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JAFFEE DANIEL S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410 N. MICHIGAN AVE.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Oil-Dri Corp of America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ODC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Chairman, President and CEO</w:t>
      </w:r>
    </w:p>
    <w:p>
      <w:pPr>
        <w:spacing w:after="0" w:line="4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60611-4213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-2473325</wp:posOffset>
            </wp:positionH>
            <wp:positionV relativeFrom="paragraph">
              <wp:posOffset>186055</wp:posOffset>
            </wp:positionV>
            <wp:extent cx="6967220" cy="8832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883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-15875</wp:posOffset>
            </wp:positionV>
            <wp:extent cx="7033260" cy="20142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014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6,895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6,895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36.11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472,499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withheld for the purpose of covering tax liability incident to the vesting of restricted stock issued in accordance with Rule 16b-3.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Class B Stock may be converted pursuant to the terms of the Certificate of Incorporation of Oil-Dri Corporation of America, as amended.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Laura G. Scheland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63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3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988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8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3175</wp:posOffset>
            </wp:positionV>
            <wp:extent cx="48895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22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04385" TargetMode="External"/><Relationship Id="rId14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2020-10-21T15:15:14Z</dcterms:created>
  <dcterms:modified xsi:type="dcterms:W3CDTF">2020-10-21T15:15:14Z</dcterms:modified>
</cp:coreProperties>
</file>