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SELIG ALLAN H</w:t>
              </w:r>
            </w:hyperlink>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Oil-Dri Corp of America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ODC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40" w:type="dxa"/>
            <w:vAlign w:val="bottom"/>
            <w:gridSpan w:val="4"/>
            <w:vMerge w:val="continue"/>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 w:type="dxa"/>
            <w:vAlign w:val="bottom"/>
          </w:tcPr>
          <w:p>
            <w:pPr>
              <w:spacing w:after="0"/>
              <w:rPr>
                <w:sz w:val="4"/>
                <w:szCs w:val="4"/>
                <w:color w:val="auto"/>
              </w:rPr>
            </w:pPr>
          </w:p>
        </w:tc>
        <w:tc>
          <w:tcPr>
            <w:tcW w:w="60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5"/>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gridSpan w:val="4"/>
            <w:vMerge w:val="continue"/>
          </w:tcPr>
          <w:p>
            <w:pPr>
              <w:spacing w:after="0"/>
              <w:rPr>
                <w:sz w:val="2"/>
                <w:szCs w:val="2"/>
                <w:color w:val="auto"/>
              </w:rPr>
            </w:pPr>
          </w:p>
        </w:tc>
        <w:tc>
          <w:tcPr>
            <w:tcW w:w="12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86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vMerge w:val="restart"/>
          </w:tcPr>
          <w:p>
            <w:pPr>
              <w:ind w:left="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4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8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8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1720" w:type="dxa"/>
            <w:vAlign w:val="bottom"/>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(First)</w:t>
            </w:r>
          </w:p>
        </w:tc>
        <w:tc>
          <w:tcPr>
            <w:tcW w:w="1260" w:type="dxa"/>
            <w:vAlign w:val="bottom"/>
            <w:gridSpan w:val="2"/>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0" w:type="dxa"/>
            <w:vAlign w:val="bottom"/>
            <w:gridSpan w:val="7"/>
            <w:vMerge w:val="continue"/>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2"/>
          </w:tcPr>
          <w:p>
            <w:pPr>
              <w:ind w:left="140"/>
              <w:spacing w:after="0"/>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vMerge w:val="restart"/>
          </w:tcPr>
          <w:p>
            <w:pPr>
              <w:spacing w:after="0"/>
              <w:rPr>
                <w:sz w:val="20"/>
                <w:szCs w:val="20"/>
                <w:color w:val="auto"/>
              </w:rPr>
            </w:pPr>
            <w:r>
              <w:rPr>
                <w:rFonts w:ascii="Arial" w:cs="Arial" w:eastAsia="Arial" w:hAnsi="Arial"/>
                <w:sz w:val="18"/>
                <w:szCs w:val="18"/>
                <w:color w:val="0000FF"/>
              </w:rPr>
              <w:t>MAJOR LEAGUE BASEBALL</w:t>
            </w: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40" w:type="dxa"/>
            <w:vAlign w:val="bottom"/>
            <w:gridSpan w:val="5"/>
          </w:tcPr>
          <w:p>
            <w:pPr>
              <w:ind w:left="160"/>
              <w:spacing w:after="0"/>
              <w:rPr>
                <w:sz w:val="20"/>
                <w:szCs w:val="20"/>
                <w:color w:val="auto"/>
              </w:rPr>
            </w:pPr>
            <w:r>
              <w:rPr>
                <w:rFonts w:ascii="Arial" w:cs="Arial" w:eastAsia="Arial" w:hAnsi="Arial"/>
                <w:sz w:val="18"/>
                <w:szCs w:val="18"/>
                <w:color w:val="0000FF"/>
              </w:rPr>
              <w:t>12/17/2018</w:t>
            </w:r>
          </w:p>
        </w:tc>
        <w:tc>
          <w:tcPr>
            <w:tcW w:w="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4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0" w:type="dxa"/>
            <w:vAlign w:val="bottom"/>
            <w:gridSpan w:val="6"/>
            <w:vMerge w:val="restart"/>
          </w:tcPr>
          <w:p>
            <w:pPr>
              <w:spacing w:after="0"/>
              <w:rPr>
                <w:sz w:val="20"/>
                <w:szCs w:val="20"/>
                <w:color w:val="auto"/>
              </w:rPr>
            </w:pPr>
            <w:r>
              <w:rPr>
                <w:rFonts w:ascii="Arial" w:cs="Arial" w:eastAsia="Arial" w:hAnsi="Arial"/>
                <w:sz w:val="18"/>
                <w:szCs w:val="18"/>
                <w:color w:val="0000FF"/>
              </w:rPr>
              <w:t>833 EAST MICHIGAN STREET, SUITE 1400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1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9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20" w:type="dxa"/>
            <w:vAlign w:val="bottom"/>
            <w:gridSpan w:val="8"/>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9"/>
                <w:szCs w:val="9"/>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20" w:type="dxa"/>
            <w:vAlign w:val="bottom"/>
            <w:gridSpan w:val="8"/>
            <w:vMerge w:val="continue"/>
          </w:tcPr>
          <w:p>
            <w:pPr>
              <w:spacing w:after="0"/>
              <w:rPr>
                <w:sz w:val="8"/>
                <w:szCs w:val="8"/>
                <w:color w:val="auto"/>
              </w:rPr>
            </w:pPr>
          </w:p>
        </w:tc>
        <w:tc>
          <w:tcPr>
            <w:tcW w:w="180" w:type="dxa"/>
            <w:vAlign w:val="bottom"/>
          </w:tcPr>
          <w:p>
            <w:pPr>
              <w:spacing w:after="0"/>
              <w:rPr>
                <w:sz w:val="8"/>
                <w:szCs w:val="8"/>
                <w:color w:val="auto"/>
              </w:rPr>
            </w:pPr>
          </w:p>
        </w:tc>
        <w:tc>
          <w:tcPr>
            <w:tcW w:w="34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480" w:type="dxa"/>
            <w:vAlign w:val="bottom"/>
            <w:gridSpan w:val="3"/>
            <w:vMerge w:val="continue"/>
          </w:tcPr>
          <w:p>
            <w:pPr>
              <w:spacing w:after="0"/>
              <w:rPr>
                <w:sz w:val="7"/>
                <w:szCs w:val="7"/>
                <w:color w:val="auto"/>
              </w:rPr>
            </w:pPr>
          </w:p>
        </w:tc>
        <w:tc>
          <w:tcPr>
            <w:tcW w:w="340" w:type="dxa"/>
            <w:vAlign w:val="bottom"/>
          </w:tcPr>
          <w:p>
            <w:pPr>
              <w:spacing w:after="0"/>
              <w:rPr>
                <w:sz w:val="7"/>
                <w:szCs w:val="7"/>
                <w:color w:val="auto"/>
              </w:rPr>
            </w:pPr>
          </w:p>
        </w:tc>
        <w:tc>
          <w:tcPr>
            <w:tcW w:w="90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20" w:type="dxa"/>
            <w:vAlign w:val="bottom"/>
            <w:gridSpan w:val="2"/>
          </w:tcPr>
          <w:p>
            <w:pPr>
              <w:spacing w:after="0"/>
              <w:rPr>
                <w:sz w:val="20"/>
                <w:szCs w:val="20"/>
                <w:color w:val="auto"/>
              </w:rPr>
            </w:pPr>
            <w:r>
              <w:rPr>
                <w:rFonts w:ascii="Arial" w:cs="Arial" w:eastAsia="Arial" w:hAnsi="Arial"/>
                <w:sz w:val="18"/>
                <w:szCs w:val="18"/>
                <w:color w:val="0000FF"/>
              </w:rPr>
              <w:t>MILWAUKEE   WI</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Arial" w:cs="Arial" w:eastAsia="Arial" w:hAnsi="Arial"/>
                <w:sz w:val="18"/>
                <w:szCs w:val="18"/>
                <w:color w:val="0000FF"/>
              </w:rPr>
              <w:t>53202</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8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gridSpan w:val="2"/>
          </w:tcPr>
          <w:p>
            <w:pPr>
              <w:ind w:left="160"/>
              <w:spacing w:after="0" w:line="136" w:lineRule="exact"/>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2"/>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66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5"/>
                <w:szCs w:val="15"/>
                <w:color w:val="auto"/>
              </w:rPr>
            </w:pPr>
          </w:p>
        </w:tc>
        <w:tc>
          <w:tcPr>
            <w:tcW w:w="1800" w:type="dxa"/>
            <w:vAlign w:val="bottom"/>
            <w:gridSpan w:val="5"/>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840" w:type="dxa"/>
            <w:vAlign w:val="bottom"/>
            <w:gridSpan w:val="5"/>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gridSpan w:val="2"/>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5"/>
          </w:tcPr>
          <w:p>
            <w:pPr>
              <w:ind w:left="860"/>
              <w:spacing w:after="0"/>
              <w:rPr>
                <w:sz w:val="20"/>
                <w:szCs w:val="20"/>
                <w:color w:val="auto"/>
              </w:rPr>
            </w:pPr>
            <w:r>
              <w:rPr>
                <w:rFonts w:ascii="Arial" w:cs="Arial" w:eastAsia="Arial" w:hAnsi="Arial"/>
                <w:sz w:val="18"/>
                <w:szCs w:val="18"/>
                <w:color w:val="0000FF"/>
              </w:rPr>
              <w:t>12/17/2018</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P</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88"/>
              </w:rPr>
              <w:t>1,000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66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25.9</w:t>
            </w:r>
            <w:r>
              <w:rPr>
                <w:rFonts w:ascii="Arial" w:cs="Arial" w:eastAsia="Arial" w:hAnsi="Arial"/>
                <w:sz w:val="22"/>
                <w:szCs w:val="22"/>
                <w:color w:val="008000"/>
                <w:w w:val="92"/>
                <w:vertAlign w:val="superscript"/>
              </w:rPr>
              <w:t>(1)</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38,000</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19"/>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520" w:type="dxa"/>
            <w:vAlign w:val="bottom"/>
            <w:gridSpan w:val="15"/>
          </w:tcPr>
          <w:p>
            <w:pPr>
              <w:jc w:val="center"/>
              <w:ind w:left="53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4"/>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4"/>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80" w:firstLine="9"/>
        <w:spacing w:after="0" w:line="29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$25.75 to $26.27. The price reported above reflects the weighted average sale price rounded to the nearest cent. The reporting person hereby undertakes to provide upon request to the SEC staff, the issuer or a security holder of the issuer full information regarding the number of shares and prices at which the transaction was effected.</w:t>
      </w: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3"/>
          </w:tcPr>
          <w:p>
            <w:pPr>
              <w:spacing w:after="0"/>
              <w:rPr>
                <w:sz w:val="20"/>
                <w:szCs w:val="20"/>
                <w:color w:val="auto"/>
              </w:rPr>
            </w:pPr>
            <w:r>
              <w:rPr>
                <w:rFonts w:ascii="Arial" w:cs="Arial" w:eastAsia="Arial" w:hAnsi="Arial"/>
                <w:sz w:val="18"/>
                <w:szCs w:val="18"/>
                <w:color w:val="0000FF"/>
              </w:rPr>
              <w:t>/s/ Laura G. Scheland by</w:t>
            </w: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12/18/2018</w:t>
            </w:r>
          </w:p>
        </w:tc>
        <w:tc>
          <w:tcPr>
            <w:tcW w:w="0" w:type="dxa"/>
            <w:vAlign w:val="bottom"/>
          </w:tcPr>
          <w:p>
            <w:pPr>
              <w:spacing w:after="0"/>
              <w:rPr>
                <w:sz w:val="1"/>
                <w:szCs w:val="1"/>
                <w:color w:val="auto"/>
              </w:rPr>
            </w:pPr>
          </w:p>
        </w:tc>
      </w:tr>
      <w:tr>
        <w:trPr>
          <w:trHeight w:val="88"/>
        </w:trPr>
        <w:tc>
          <w:tcPr>
            <w:tcW w:w="1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0"/>
              </w:rPr>
              <w:t>Power of Attorney</w:t>
            </w:r>
          </w:p>
        </w:tc>
        <w:tc>
          <w:tcPr>
            <w:tcW w:w="420" w:type="dxa"/>
            <w:vAlign w:val="bottom"/>
            <w:tcBorders>
              <w:top w:val="single" w:sz="8" w:color="auto"/>
            </w:tcBorders>
            <w:vMerge w:val="restart"/>
          </w:tcPr>
          <w:p>
            <w:pPr>
              <w:spacing w:after="0"/>
              <w:rPr>
                <w:sz w:val="7"/>
                <w:szCs w:val="7"/>
                <w:color w:val="auto"/>
              </w:rPr>
            </w:pPr>
          </w:p>
        </w:tc>
        <w:tc>
          <w:tcPr>
            <w:tcW w:w="38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2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38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3319" TargetMode="External"/><Relationship Id="rId13" Type="http://schemas.openxmlformats.org/officeDocument/2006/relationships/hyperlink" Target="http://www.sec.gov/cgi-bin/browse-edgar?action=getcompany&amp;CIK=000007404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2020-02-18T23:32:43Z</dcterms:created>
  <dcterms:modified xsi:type="dcterms:W3CDTF">2020-02-18T23:32:43Z</dcterms:modified>
</cp:coreProperties>
</file>