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080"/>
              <w:spacing w:after="0"/>
              <w:rPr>
                <w:sz w:val="20"/>
                <w:szCs w:val="20"/>
                <w:color w:val="auto"/>
              </w:rPr>
            </w:pPr>
            <w:r>
              <w:rPr>
                <w:rFonts w:ascii="Arial" w:cs="Arial" w:eastAsia="Arial" w:hAnsi="Arial"/>
                <w:sz w:val="18"/>
                <w:szCs w:val="18"/>
                <w:color w:val="auto"/>
                <w:w w:val="89"/>
              </w:rPr>
              <w:t>December 10, 2018</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 w:name="page2"/>
    <w:bookmarkEnd w:id="1"/>
    <w:p>
      <w:pPr>
        <w:ind w:left="1300" w:right="160" w:hanging="1025"/>
        <w:spacing w:after="0" w:line="282" w:lineRule="auto"/>
        <w:tabs>
          <w:tab w:leader="none" w:pos="128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 (c)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10, 2018, Oil-Dri Corporation of America (the “Company”) announced the appointment of Susan M. Kreh as Chief Financial Officer of the Company, effective immediately. Ms. Kreh will succeed Daniel T. Smith, who is stepping down from his position as Vice President and Chief Financial Officer.</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Ms. Kreh, 57, most recently served as Chief Financial Officer and VP, Information Technology, of the Power Solutions business of Johnson Controls International plc, a position she held from 2010 to 2017. Prior to that, Ms. Kreh served as Corporate Controller of Johnson Controls. Previously, Ms. Kreh held finance and operational leadership roles (including as Treasurer) at PPG Industries, Inc. Ms. Kreh holds a Bachelor’s degree in Business Administration in Accounting and Analysis &amp; Design of Business Information Systems from the University of Wisconsin and an MBA in Finance from Duquesne University.</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Ms. Kreh will (i) receive an annual salary of $400,000, (ii) receive a payment of $75,000 in connection with the costs associated with her relocation to Illinois (which would be required to be repaid to the Company if she does not remain employed by the Company for at least three years), (iii) be eligible to participate in the Company’s bonus program, with a target bonus opportunity of 40% of her annual salary, dependent on the attainment of performance goals, (iv) be eligible to participate in the Company’s Executive Deferred Compensation Program, with a target bonus opportunity of 20% of her annual salary, based on Company performance, and (v) be entitled to participate in benefit plans generally made available to executive officers and employees of the Company.</w:t>
      </w:r>
    </w:p>
    <w:p>
      <w:pPr>
        <w:spacing w:after="0" w:line="15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her appointment, the Company awarded Ms. Kreh a grant of 35,000 shares of restricted stock of the Company, 12,000 of which shares will cliff vest on the fourth anniversary of December 15, 2018 and the remaining shares will cliff vest on the fifth anniversary of December 15, 2018. Such restricted stock was issued under the Company’s long-term incentive plan and is subject to the terms and conditions of such plan.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Ms. Kreh and any of the directors and executive officers of the Company, nor are there any transactions in which Ms. Kreh has an interest requiring disclosure under Item 404(a) of Regulation S-K.</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Mr. Smith’s departure, the Company offered Mr. Smith a separation agreement, which is anticipated to provide for a continuation of Mr. Smith’s annual base salary for a period of six months in an amount equal to $137,500, which amount shall be paid less applicable taxes and withholdings and in accordance with the Company’s normal payroll schedule. As a condition to receiving the severance payments, Mr. Smith will be required to agree to a customary release of claims and his non-competition agreement and non-disclosure agreement with the Company will remain in effect.</w:t>
      </w:r>
    </w:p>
    <w:p>
      <w:pPr>
        <w:spacing w:after="0" w:line="312"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a press release on December 10, 2018 announcing the appointment of Ms. Kreh described in Item 5.02 above, which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Item 7.01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345"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554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23"/>
                <w:szCs w:val="23"/>
                <w:color w:val="auto"/>
              </w:rPr>
            </w:pPr>
          </w:p>
        </w:tc>
        <w:tc>
          <w:tcPr>
            <w:tcW w:w="9660" w:type="dxa"/>
            <w:vAlign w:val="bottom"/>
            <w:gridSpan w:val="2"/>
          </w:tcPr>
          <w:p>
            <w:pPr>
              <w:ind w:left="398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466"/>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of the Registrant dated December 10, 2018</w:t>
              </w:r>
            </w:hyperlink>
          </w:p>
        </w:tc>
        <w:tc>
          <w:tcPr>
            <w:tcW w:w="55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2108</w:t>
      </w:r>
    </w:p>
    <w:p>
      <w:pPr>
        <w:sectPr>
          <w:pgSz w:w="11900" w:h="16838" w:orient="portrait"/>
          <w:cols w:equalWidth="0" w:num="1">
            <w:col w:w="10880"/>
          </w:cols>
          <w:pgMar w:left="240" w:top="580" w:right="77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294640</wp:posOffset>
            </wp:positionV>
            <wp:extent cx="1475105"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8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Susan M. Kreh as Chief Financial Officer</w:t>
      </w:r>
    </w:p>
    <w:p>
      <w:pPr>
        <w:spacing w:after="0" w:line="202" w:lineRule="exact"/>
        <w:rPr>
          <w:sz w:val="20"/>
          <w:szCs w:val="20"/>
          <w:color w:val="auto"/>
        </w:rPr>
      </w:pPr>
    </w:p>
    <w:p>
      <w:pPr>
        <w:ind w:right="240"/>
        <w:spacing w:after="0" w:line="265" w:lineRule="auto"/>
        <w:rPr>
          <w:sz w:val="20"/>
          <w:szCs w:val="20"/>
          <w:color w:val="auto"/>
        </w:rPr>
      </w:pPr>
      <w:r>
        <w:rPr>
          <w:rFonts w:ascii="Arial" w:cs="Arial" w:eastAsia="Arial" w:hAnsi="Arial"/>
          <w:sz w:val="21"/>
          <w:szCs w:val="21"/>
          <w:color w:val="auto"/>
        </w:rPr>
        <w:t>CHICAGO-(December 10, 2018)-Oil-Dri Corporation of America (NYSE: ODC) announced that effective today, Susan M. Kreh has been appointed Chief Financial Officer. In her role as CFO, Ms. Kreh will report directly to Daniel S. Jaffee, Oil-Dri’s President and Chief Executive Officer. She will oversee the finance, accounting, and information technology functions of the company and will engage with our business units to help them achieve their long-term growth goals.</w:t>
      </w:r>
    </w:p>
    <w:p>
      <w:pPr>
        <w:spacing w:after="0" w:line="176" w:lineRule="exact"/>
        <w:rPr>
          <w:sz w:val="20"/>
          <w:szCs w:val="20"/>
          <w:color w:val="auto"/>
        </w:rPr>
      </w:pPr>
    </w:p>
    <w:p>
      <w:pPr>
        <w:ind w:right="460"/>
        <w:spacing w:after="0" w:line="271" w:lineRule="auto"/>
        <w:rPr>
          <w:sz w:val="20"/>
          <w:szCs w:val="20"/>
          <w:color w:val="auto"/>
        </w:rPr>
      </w:pPr>
      <w:r>
        <w:rPr>
          <w:rFonts w:ascii="Arial" w:cs="Arial" w:eastAsia="Arial" w:hAnsi="Arial"/>
          <w:sz w:val="21"/>
          <w:szCs w:val="21"/>
          <w:color w:val="auto"/>
        </w:rPr>
        <w:t>“We are excited to welcome Susan to the Oil-Dri family and believe her professional experience, broad business acumen and international expertise will be a great asset to our business,” said Daniel S. Jaffee. “In her career, Susan has proven herself as a successful leader, and I am confident that her strategic direction will further elevate Oil-Dri.”</w:t>
      </w:r>
    </w:p>
    <w:p>
      <w:pPr>
        <w:spacing w:after="0" w:line="168"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Ms. Kreh was previously with Johnson Controls International plc, where she served as Chief Financial Officer and VP, Information Technology, of the Power Solutions business, from 2010 to 2017 and Corporate Controller from 2007 to 2010. During her tenure she drove the transformation and performance of the business, resulting in significant revenue growth. Prior to Johnson Controls, Ms. Kreh served in finance and operational leadership roles at PPG Industries, Inc. from 1985 to 2007, including Treasurer, General Manager of the global optical materials business and Director, Financial Services and Support of the specialty chemicals business.</w:t>
      </w:r>
    </w:p>
    <w:p>
      <w:pPr>
        <w:spacing w:after="0" w:line="147"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Ms. Kreh earned her Bachelor’s degree in Business Administration from the University of Wisconsin with majors in Accounting and Analysis &amp; Design of Business Information Systems in 1985 and her MBA in Finance from Duquesne University in 1989. Ms. Kreh serves on the Board of Directors of TAPCO, Inc. and on the Advisory Board of the University of Wisconsin Graduate School of Business’s Corporate Finance &amp; Investment Banking Program.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 xml:space="preserve">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 To learn more about the Company, visit </w:t>
      </w:r>
      <w:r>
        <w:rPr>
          <w:rFonts w:ascii="Arial" w:cs="Arial" w:eastAsia="Arial" w:hAnsi="Arial"/>
          <w:sz w:val="18"/>
          <w:szCs w:val="18"/>
          <w:i w:val="1"/>
          <w:iCs w:val="1"/>
          <w:u w:val="single" w:color="auto"/>
          <w:color w:val="0000FF"/>
        </w:rPr>
        <w:t>oildri.com</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12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2020-02-18T23:05:59Z</dcterms:created>
  <dcterms:modified xsi:type="dcterms:W3CDTF">2020-02-18T23:05:59Z</dcterms:modified>
</cp:coreProperties>
</file>