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9"/>
              </w:rPr>
              <w:t>March 22, 2023</w:t>
            </w: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ind w:left="28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02" w:lineRule="exact"/>
        <w:rPr>
          <w:sz w:val="20"/>
          <w:szCs w:val="20"/>
          <w:color w:val="auto"/>
        </w:rPr>
      </w:pPr>
    </w:p>
    <w:p>
      <w:pPr>
        <w:jc w:val="both"/>
        <w:ind w:firstLine="656"/>
        <w:spacing w:after="0" w:line="263" w:lineRule="auto"/>
        <w:tabs>
          <w:tab w:leader="none" w:pos="906"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22, 2023, the Board of Directors (the "Board") of the Company appointed Patti Schmeda, Global Chief Information Officer at Wahl Clipper Corporation, as a member of the Board. A copy of the Registrant's press release announcing Ms. Schmeda's appointment is attached as Exhibit 99.1 and the information contained therein is incorporated herein by reference.</w:t>
      </w:r>
    </w:p>
    <w:p>
      <w:pPr>
        <w:spacing w:after="0" w:line="200" w:lineRule="exact"/>
        <w:rPr>
          <w:sz w:val="20"/>
          <w:szCs w:val="20"/>
          <w:color w:val="auto"/>
        </w:rPr>
      </w:pPr>
    </w:p>
    <w:p>
      <w:pPr>
        <w:spacing w:after="0" w:line="223"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its regular meeting on March 22, 2023, the Board declared quarterly cash dividends of $0.28 per share of the Company’s Common Stock and $0.21 per share of the Company’s Class B Stock. The dividends will be payable on May 26, 2023, to stockholders of record at the close of business on May 12, 2023. A copy of the Company’s press release announcing these matters is attached as Exhibit 99.1 and the information contained therein is incorporated herein by reference.</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79"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000" w:type="dxa"/>
            <w:vAlign w:val="bottom"/>
            <w:vMerge w:val="restart"/>
          </w:tcPr>
          <w:p>
            <w:pPr>
              <w:ind w:left="134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0000FF"/>
              </w:rPr>
              <w:t>Press Release dated March 22, 2023</w:t>
            </w:r>
          </w:p>
        </w:tc>
        <w:tc>
          <w:tcPr>
            <w:tcW w:w="0" w:type="dxa"/>
            <w:vAlign w:val="bottom"/>
          </w:tcPr>
          <w:p>
            <w:pPr>
              <w:spacing w:after="0"/>
              <w:rPr>
                <w:sz w:val="1"/>
                <w:szCs w:val="1"/>
                <w:color w:val="auto"/>
              </w:rPr>
            </w:pPr>
          </w:p>
        </w:tc>
      </w:tr>
      <w:tr>
        <w:trPr>
          <w:trHeight w:val="1202"/>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top w:val="single" w:sz="8" w:color="0000FF"/>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p>
      <w:pPr>
        <w:ind w:left="54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Laura G. Scheland</w:t>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Strategic Partnerships and General</w:t>
      </w:r>
    </w:p>
    <w:p>
      <w:pPr>
        <w:ind w:left="6120"/>
        <w:spacing w:after="0"/>
        <w:rPr>
          <w:sz w:val="20"/>
          <w:szCs w:val="20"/>
          <w:color w:val="auto"/>
        </w:rPr>
      </w:pPr>
      <w:r>
        <w:rPr>
          <w:rFonts w:ascii="Arial" w:cs="Arial" w:eastAsia="Arial" w:hAnsi="Arial"/>
          <w:sz w:val="18"/>
          <w:szCs w:val="18"/>
          <w:color w:val="auto"/>
        </w:rPr>
        <w:t>Counsel &amp; Secretary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p>
      <w:pPr>
        <w:sectPr>
          <w:pgSz w:w="11900" w:h="16838" w:orient="portrait"/>
          <w:cols w:equalWidth="0" w:num="1">
            <w:col w:w="11040"/>
          </w:cols>
          <w:pgMar w:left="320" w:top="891"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Appointment of Patti Schmeda to its Board of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Declares Quarterly Dividends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CHICAGO—(March 22, 2023)— Oil-Dri Corporation of America (NYSE: ODC) announced that effective March 22, 2023, Patti Schmeda has been appointed to its Board of Directors.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22"/>
          <w:szCs w:val="22"/>
          <w:color w:val="auto"/>
        </w:rPr>
        <w:t>"I am pleased to welcome Patti Schmeda to our Board of Directors as an independent director," said Daniel S. Jaffee, Chairman, President and Chief Executive Officer of Oil-Dri. “With over 30 years of experience and leadership in information technology (“IT”), Patti will provide a new perspective to our Board and guide us through IT related strategies and opportunities as we grow our business and enhance our cybersecurity practices.”</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Patti Schmeda currently serves as Global Chief Information Officer at Wahl Clipper Corporation where she leads all strategies and efforts related to information technology focused on enterprise solutions, business intelligence, and cybersecurity framework. Previously, Ms. Schmeda was the Chief Information Officer &amp; Vice President of Information Technology at Elkay Manufacturing Company from 2010 to July 2022. Prior to this, Ms. Schmeda held a number of leadership positions over a period of 11 years at A. M. Castle &amp; Co. culminating in Vice President of Information Technology &amp; Chief Information Officer. Her earlier career includes numerous roles in the IT discipline.</w:t>
      </w:r>
    </w:p>
    <w:p>
      <w:pPr>
        <w:spacing w:after="0" w:line="22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Ms. Schmeda graduated from University of Illinois Chicago with a Bachelor of Arts in Economics and earned a Master of Business Administration in Operations and Logistics from Benedictine University in Lisle, Illinois. She is a member of the CIO Professional Network, an executive volunteer for i.c. stars, and a volunteer mentor at WOMEN Unlimited, Inc. Ms. Schmeda brings to the Board strong qualifications in information technology, digital transformations, enterprise project management, and cybersecurity governance.</w:t>
      </w:r>
    </w:p>
    <w:p>
      <w:pPr>
        <w:spacing w:after="0" w:line="216"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Oil Dri’s Board of Directors also declared quarterly cash dividends of $0.28 per share of the Company’s Common Stock and $0.21 per share of the Company’s Class B Stock.</w:t>
      </w:r>
    </w:p>
    <w:p>
      <w:pPr>
        <w:spacing w:after="0" w:line="215" w:lineRule="exact"/>
        <w:rPr>
          <w:sz w:val="20"/>
          <w:szCs w:val="20"/>
          <w:color w:val="auto"/>
        </w:rPr>
      </w:pPr>
    </w:p>
    <w:p>
      <w:pPr>
        <w:jc w:val="both"/>
        <w:ind w:right="80"/>
        <w:spacing w:after="0" w:line="343" w:lineRule="auto"/>
        <w:rPr>
          <w:sz w:val="20"/>
          <w:szCs w:val="20"/>
          <w:color w:val="auto"/>
        </w:rPr>
      </w:pPr>
      <w:r>
        <w:rPr>
          <w:rFonts w:ascii="Arial" w:cs="Arial" w:eastAsia="Arial" w:hAnsi="Arial"/>
          <w:sz w:val="19"/>
          <w:szCs w:val="19"/>
          <w:color w:val="auto"/>
        </w:rPr>
        <w:t>The dividends declared will be payable on May 26, 2023 to stockholders of record at the close of business on May 12, 2023. The Company has paid cash dividends continuously since 1974 and has increased dividends annually for nineteen consecutive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002D69"/>
        </w:rPr>
        <w:t>Leslie A. Garber</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4"/>
          <w:szCs w:val="14"/>
          <w:i w:val="1"/>
          <w:iCs w:val="1"/>
          <w:color w:val="002D69"/>
        </w:rPr>
        <w:t>Investor Relations Manager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The Company expects to release earnings for its third quarter of fiscal 2023 after the close of the U.S. stock market on Thursday, June 8, 2023 and to host an earnings discussion via webcast on Friday, June 9, 2023. Participation details will be posted on the Events page of the Company’s website approximately one week prior to the call.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31" w:lineRule="auto"/>
        <w:rPr>
          <w:sz w:val="20"/>
          <w:szCs w:val="20"/>
          <w:color w:val="auto"/>
        </w:rPr>
      </w:pPr>
      <w:r>
        <w:rPr>
          <w:rFonts w:ascii="Arial" w:cs="Arial" w:eastAsia="Arial" w:hAnsi="Arial"/>
          <w:sz w:val="22"/>
          <w:szCs w:val="22"/>
          <w:color w:val="auto"/>
        </w:rPr>
        <w:t>Oil-Dri Corporation of America</w:t>
      </w:r>
    </w:p>
    <w:p>
      <w:pPr>
        <w:spacing w:after="0"/>
        <w:rPr>
          <w:sz w:val="20"/>
          <w:szCs w:val="20"/>
          <w:color w:val="auto"/>
        </w:rPr>
      </w:pPr>
      <w:r>
        <w:rPr>
          <w:rFonts w:ascii="Arial" w:cs="Arial" w:eastAsia="Arial" w:hAnsi="Arial"/>
          <w:sz w:val="22"/>
          <w:szCs w:val="22"/>
          <w:color w:val="auto"/>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002D69"/>
        </w:rPr>
        <w:t>Leslie A. Garber</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4"/>
          <w:szCs w:val="14"/>
          <w:i w:val="1"/>
          <w:iCs w:val="1"/>
          <w:color w:val="002D69"/>
        </w:rPr>
        <w:t>Investor Relations Manager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2023-03-22T16:08:16Z</dcterms:created>
  <dcterms:modified xsi:type="dcterms:W3CDTF">2023-03-22T16:08:16Z</dcterms:modified>
</cp:coreProperties>
</file>