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9" w:lineRule="exact"/>
        <w:rPr>
          <w:sz w:val="24"/>
          <w:szCs w:val="24"/>
          <w:color w:val="auto"/>
        </w:rPr>
      </w:pPr>
    </w:p>
    <w:p>
      <w:pPr>
        <w:ind w:left="40"/>
        <w:spacing w:after="0"/>
        <w:tabs>
          <w:tab w:leader="none" w:pos="102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15, 2016</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001-12622</w:t>
            </w:r>
          </w:p>
        </w:tc>
        <w:tc>
          <w:tcPr>
            <w:tcW w:w="1660" w:type="dxa"/>
            <w:vAlign w:val="bottom"/>
          </w:tcPr>
          <w:p>
            <w:pPr>
              <w:spacing w:after="0"/>
              <w:rPr>
                <w:sz w:val="20"/>
                <w:szCs w:val="20"/>
                <w:color w:val="auto"/>
              </w:rPr>
            </w:pPr>
          </w:p>
        </w:tc>
        <w:tc>
          <w:tcPr>
            <w:tcW w:w="3580" w:type="dxa"/>
            <w:vAlign w:val="bottom"/>
          </w:tcPr>
          <w:p>
            <w:pPr>
              <w:ind w:left="132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(Commission File Number)</w:t>
            </w:r>
          </w:p>
        </w:tc>
        <w:tc>
          <w:tcPr>
            <w:tcW w:w="3580" w:type="dxa"/>
            <w:vAlign w:val="bottom"/>
          </w:tcPr>
          <w:p>
            <w:pPr>
              <w:ind w:left="520"/>
              <w:spacing w:after="0"/>
              <w:rPr>
                <w:sz w:val="20"/>
                <w:szCs w:val="20"/>
                <w:color w:val="auto"/>
              </w:rPr>
            </w:pPr>
            <w:r>
              <w:rPr>
                <w:rFonts w:ascii="Arial" w:cs="Arial" w:eastAsia="Arial" w:hAnsi="Arial"/>
                <w:sz w:val="18"/>
                <w:szCs w:val="18"/>
                <w:color w:val="auto"/>
              </w:rPr>
              <w:t>(IRS Employer Identification No.)</w:t>
            </w:r>
          </w:p>
        </w:tc>
      </w:tr>
      <w:tr>
        <w:trPr>
          <w:trHeight w:val="1035"/>
        </w:trPr>
        <w:tc>
          <w:tcPr>
            <w:tcW w:w="7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410 North Michigan Avenue</w:t>
            </w:r>
          </w:p>
        </w:tc>
        <w:tc>
          <w:tcPr>
            <w:tcW w:w="3580" w:type="dxa"/>
            <w:vAlign w:val="bottom"/>
          </w:tcPr>
          <w:p>
            <w:pPr>
              <w:spacing w:after="0"/>
              <w:rPr>
                <w:sz w:val="24"/>
                <w:szCs w:val="24"/>
                <w:color w:val="auto"/>
              </w:rPr>
            </w:pPr>
          </w:p>
        </w:tc>
      </w:tr>
      <w:tr>
        <w:trPr>
          <w:trHeight w:val="216"/>
        </w:trPr>
        <w:tc>
          <w:tcPr>
            <w:tcW w:w="460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Suite 400</w:t>
            </w: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460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Chicago, Illinois</w:t>
            </w: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58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78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ind w:left="1300"/>
              <w:spacing w:after="0"/>
              <w:rPr>
                <w:sz w:val="20"/>
                <w:szCs w:val="20"/>
                <w:color w:val="auto"/>
              </w:rPr>
            </w:pPr>
            <w:r>
              <w:rPr>
                <w:rFonts w:ascii="Arial" w:cs="Arial" w:eastAsia="Arial" w:hAnsi="Arial"/>
                <w:sz w:val="18"/>
                <w:szCs w:val="18"/>
                <w:color w:val="auto"/>
              </w:rPr>
              <w:t>(Zip Code)</w:t>
            </w:r>
          </w:p>
        </w:tc>
      </w:tr>
      <w:tr>
        <w:trPr>
          <w:trHeight w:val="837"/>
        </w:trPr>
        <w:tc>
          <w:tcPr>
            <w:tcW w:w="460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(312) 321-1515</w:t>
            </w:r>
          </w:p>
        </w:tc>
        <w:tc>
          <w:tcPr>
            <w:tcW w:w="3580" w:type="dxa"/>
            <w:vAlign w:val="bottom"/>
          </w:tcPr>
          <w:p>
            <w:pPr>
              <w:spacing w:after="0"/>
              <w:rPr>
                <w:sz w:val="24"/>
                <w:szCs w:val="24"/>
                <w:color w:val="auto"/>
              </w:rPr>
            </w:pP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2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At its regular meeting on March 15, 2016, the Registrant’s Board of Directors declared quarterly cash dividends of $0.21 per share of the Registrant’s Common Stock and $0.1575 per share of the Registrant’s Class B Stock. The dividends will be payable on June 3, 2016, to stockholders of record at the close of business on May 20, 2016.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March 15, 2016 (Cash Dividends)</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March 15, 2016 (Cash Dividends)</w:t>
            </w: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66" w:lineRule="exact"/>
        <w:rPr>
          <w:sz w:val="20"/>
          <w:szCs w:val="20"/>
          <w:color w:val="auto"/>
        </w:rPr>
      </w:pPr>
    </w:p>
    <w:p>
      <w:pPr>
        <w:ind w:right="220"/>
        <w:spacing w:after="0" w:line="343" w:lineRule="auto"/>
        <w:rPr>
          <w:sz w:val="20"/>
          <w:szCs w:val="20"/>
          <w:color w:val="auto"/>
        </w:rPr>
      </w:pPr>
      <w:r>
        <w:rPr>
          <w:rFonts w:ascii="Arial" w:cs="Arial" w:eastAsia="Arial" w:hAnsi="Arial"/>
          <w:sz w:val="19"/>
          <w:szCs w:val="19"/>
          <w:color w:val="auto"/>
        </w:rPr>
        <w:t>CHICAGO-(March 15, 2016)-The Board of Directors of Oil-Dri Corporation of America (NYSE: ODC) today declared quarterly cash dividends of $0.21 per share of the Company’s Common Stock and $0.1575 per share of the Company’s Class B Stock.</w:t>
      </w:r>
    </w:p>
    <w:p>
      <w:pPr>
        <w:spacing w:after="0" w:line="105"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The dividends declared today will be payable on June 3, 2016, to stockholders of record at the close of business on May 20, 2016. The Company has paid cash dividends continuously since 1974 and has increased dividends annually for each of the last twelve years.</w:t>
      </w:r>
    </w:p>
    <w:p>
      <w:pPr>
        <w:spacing w:after="0" w:line="186"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The Company expects to release earnings for its third quarter of fiscal 2016 after the close of the U.S. stock market on Tuesday June 7, 2016 and to host an earnings teleconference on Wednesday, June 8, 2016. Teleconference details will be communicated via web alert approximately one week prior to the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2020-01-19T21:11:09Z</dcterms:created>
  <dcterms:modified xsi:type="dcterms:W3CDTF">2020-01-19T21:11:09Z</dcterms:modified>
</cp:coreProperties>
</file>