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-631190</wp:posOffset>
            </wp:positionV>
            <wp:extent cx="58420" cy="644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3998595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16510</wp:posOffset>
            </wp:positionV>
            <wp:extent cx="7045960" cy="46812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4681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22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JAFFEE DANIEL S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410 N. MICHIGAN AVE.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Oil-Dri Corp of America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ODC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10/19/2021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-6" w:right="620" w:firstLine="6"/>
        <w:spacing w:after="0" w:line="239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tbl>
      <w:tblPr>
        <w:tblLayout w:type="fixed"/>
        <w:tblInd w:w="194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2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2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55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Chairman, President and CEO</w:t>
      </w:r>
    </w:p>
    <w:p>
      <w:pPr>
        <w:spacing w:after="0" w:line="4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6" w:space="720"/>
            <w:col w:w="3354"/>
          </w:cols>
          <w:pgMar w:left="460" w:top="222" w:right="359" w:bottom="1440" w:gutter="0" w:footer="0" w:header="0"/>
          <w:type w:val="continuous"/>
        </w:sectPr>
      </w:pPr>
    </w:p>
    <w:p>
      <w:pPr>
        <w:spacing w:after="0" w:line="21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CHICAGO</w:t>
            </w:r>
          </w:p>
        </w:tc>
        <w:tc>
          <w:tcPr>
            <w:tcW w:w="10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60611-4213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21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5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22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1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B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10/19/2021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5,150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5,150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34.96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447,484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080"/>
          </w:cols>
          <w:pgMar w:left="460" w:top="222" w:right="359" w:bottom="1440" w:gutter="0" w:footer="0" w:header="0"/>
          <w:type w:val="continuous"/>
        </w:sectPr>
      </w:pP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withheld for the purpose of covering tax liability incident to the vesting of restricted stock issued in accordance with Rule 16b-3.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Class B Stock may be converted pursuant to the terms of the Certificate of Incorporation of Oil-Dri Corporation of America, as amended.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Laura G. Scheland by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-10795</wp:posOffset>
            </wp:positionV>
            <wp:extent cx="106362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36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-14605</wp:posOffset>
            </wp:positionV>
            <wp:extent cx="7988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88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10/21/2021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-4445</wp:posOffset>
            </wp:positionH>
            <wp:positionV relativeFrom="paragraph">
              <wp:posOffset>3175</wp:posOffset>
            </wp:positionV>
            <wp:extent cx="48895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480" w:space="320"/>
            <w:col w:w="2280"/>
          </w:cols>
          <w:pgMar w:left="460" w:top="222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04385" TargetMode="External"/><Relationship Id="rId13" Type="http://schemas.openxmlformats.org/officeDocument/2006/relationships/hyperlink" Target="http://www.sec.gov/cgi-bin/browse-edgar?action=getcompany&amp;CIK=000007404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2021-10-21T15:17:42Z</dcterms:created>
  <dcterms:modified xsi:type="dcterms:W3CDTF">2021-10-21T15:17:42Z</dcterms:modified>
</cp:coreProperties>
</file>