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2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JAFFEE DANIEL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410 N. MICHIGAN AVE.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Oil-Dri Corp of America</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ODC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04/22/2020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4"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4"/>
        <w:spacing w:after="0"/>
        <w:rPr>
          <w:sz w:val="20"/>
          <w:szCs w:val="20"/>
          <w:color w:val="auto"/>
        </w:rPr>
      </w:pPr>
      <w:r>
        <w:rPr>
          <w:rFonts w:ascii="Arial" w:cs="Arial" w:eastAsia="Arial" w:hAnsi="Arial"/>
          <w:sz w:val="17"/>
          <w:szCs w:val="17"/>
          <w:color w:val="0000FF"/>
        </w:rPr>
        <w:t>Chairman, President and CEO</w:t>
      </w:r>
    </w:p>
    <w:p>
      <w:pPr>
        <w:spacing w:after="0" w:line="404" w:lineRule="exact"/>
        <w:rPr>
          <w:sz w:val="24"/>
          <w:szCs w:val="24"/>
          <w:color w:val="auto"/>
        </w:rPr>
      </w:pPr>
    </w:p>
    <w:p>
      <w:pPr>
        <w:sectPr>
          <w:pgSz w:w="11900" w:h="16838" w:orient="portrait"/>
          <w:cols w:equalWidth="0" w:num="3">
            <w:col w:w="3180" w:space="720"/>
            <w:col w:w="3106" w:space="720"/>
            <w:col w:w="3354"/>
          </w:cols>
          <w:pgMar w:left="460" w:top="222" w:right="359" w:bottom="206"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2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20"/>
              <w:spacing w:after="0"/>
              <w:rPr>
                <w:sz w:val="20"/>
                <w:szCs w:val="20"/>
                <w:color w:val="auto"/>
              </w:rPr>
            </w:pPr>
            <w:r>
              <w:rPr>
                <w:rFonts w:ascii="Arial" w:cs="Arial" w:eastAsia="Arial" w:hAnsi="Arial"/>
                <w:sz w:val="17"/>
                <w:szCs w:val="17"/>
                <w:color w:val="0000FF"/>
              </w:rPr>
              <w:t>60611-4213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186055</wp:posOffset>
            </wp:positionV>
            <wp:extent cx="6967220" cy="2171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71065"/>
                    </a:xfrm>
                    <a:prstGeom prst="rect">
                      <a:avLst/>
                    </a:prstGeom>
                    <a:noFill/>
                  </pic:spPr>
                </pic:pic>
              </a:graphicData>
            </a:graphic>
          </wp:anchor>
        </w:drawing>
      </w:r>
    </w:p>
    <w:p>
      <w:pPr>
        <w:spacing w:after="0" w:line="354" w:lineRule="exact"/>
        <w:rPr>
          <w:sz w:val="24"/>
          <w:szCs w:val="24"/>
          <w:color w:val="auto"/>
        </w:rPr>
      </w:pPr>
    </w:p>
    <w:p>
      <w:pPr>
        <w:sectPr>
          <w:pgSz w:w="11900" w:h="16838" w:orient="portrait"/>
          <w:cols w:equalWidth="0" w:num="2">
            <w:col w:w="3740" w:space="160"/>
            <w:col w:w="7180"/>
          </w:cols>
          <w:pgMar w:left="460" w:top="222" w:right="359" w:bottom="2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04/22/2020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89"/>
              </w:rPr>
              <w:t>6,139</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18"/>
              <w:spacing w:after="0"/>
              <w:rPr>
                <w:sz w:val="20"/>
                <w:szCs w:val="20"/>
                <w:color w:val="auto"/>
              </w:rPr>
            </w:pPr>
            <w:r>
              <w:rPr>
                <w:rFonts w:ascii="Arial" w:cs="Arial" w:eastAsia="Arial" w:hAnsi="Arial"/>
                <w:sz w:val="17"/>
                <w:szCs w:val="17"/>
                <w:color w:val="0000FF"/>
                <w:w w:val="89"/>
              </w:rPr>
              <w:t>6,139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04/22/2020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89"/>
              </w:rPr>
              <w:t>6,139</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35.05</w:t>
            </w:r>
            <w:r>
              <w:rPr>
                <w:rFonts w:ascii="Arial" w:cs="Arial" w:eastAsia="Arial" w:hAnsi="Arial"/>
                <w:sz w:val="21"/>
                <w:szCs w:val="21"/>
                <w:color w:val="008000"/>
                <w:w w:val="86"/>
                <w:vertAlign w:val="superscript"/>
              </w:rPr>
              <w:t>(3)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3"/>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04/23/2020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1"/>
              </w:rPr>
              <w:t>300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3"/>
              <w:spacing w:after="0"/>
              <w:rPr>
                <w:sz w:val="20"/>
                <w:szCs w:val="20"/>
                <w:color w:val="auto"/>
              </w:rPr>
            </w:pPr>
            <w:r>
              <w:rPr>
                <w:rFonts w:ascii="Arial" w:cs="Arial" w:eastAsia="Arial" w:hAnsi="Arial"/>
                <w:sz w:val="17"/>
                <w:szCs w:val="17"/>
                <w:color w:val="0000FF"/>
                <w:w w:val="91"/>
              </w:rPr>
              <w:t>300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04/23/2020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1"/>
              </w:rPr>
              <w:t>300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35.06</w:t>
            </w:r>
            <w:r>
              <w:rPr>
                <w:rFonts w:ascii="Arial" w:cs="Arial" w:eastAsia="Arial" w:hAnsi="Arial"/>
                <w:sz w:val="21"/>
                <w:szCs w:val="21"/>
                <w:color w:val="008000"/>
                <w:w w:val="86"/>
                <w:vertAlign w:val="superscript"/>
              </w:rPr>
              <w:t>(4)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3"/>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04/24/2020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78"/>
                <w:vertAlign w:val="subscript"/>
              </w:rPr>
              <w:t>C</w:t>
            </w:r>
            <w:r>
              <w:rPr>
                <w:rFonts w:ascii="Arial" w:cs="Arial" w:eastAsia="Arial" w:hAnsi="Arial"/>
                <w:sz w:val="11"/>
                <w:szCs w:val="11"/>
                <w:color w:val="008000"/>
                <w:w w:val="78"/>
              </w:rPr>
              <w:t>(1)</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1"/>
              </w:rPr>
              <w:t>918</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3"/>
              <w:spacing w:after="0"/>
              <w:rPr>
                <w:sz w:val="20"/>
                <w:szCs w:val="20"/>
                <w:color w:val="auto"/>
              </w:rPr>
            </w:pPr>
            <w:r>
              <w:rPr>
                <w:rFonts w:ascii="Arial" w:cs="Arial" w:eastAsia="Arial" w:hAnsi="Arial"/>
                <w:sz w:val="17"/>
                <w:szCs w:val="17"/>
                <w:color w:val="0000FF"/>
                <w:w w:val="91"/>
              </w:rPr>
              <w:t>918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29"/>
              <w:spacing w:after="0"/>
              <w:rPr>
                <w:sz w:val="20"/>
                <w:szCs w:val="20"/>
                <w:color w:val="auto"/>
              </w:rPr>
            </w:pPr>
            <w:r>
              <w:rPr>
                <w:rFonts w:ascii="Arial" w:cs="Arial" w:eastAsia="Arial" w:hAnsi="Arial"/>
                <w:sz w:val="17"/>
                <w:szCs w:val="17"/>
                <w:color w:val="0000FF"/>
                <w:w w:val="89"/>
              </w:rPr>
              <w:t>04/24/2020</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151"/>
              <w:spacing w:after="0"/>
              <w:rPr>
                <w:sz w:val="20"/>
                <w:szCs w:val="20"/>
                <w:color w:val="auto"/>
              </w:rPr>
            </w:pPr>
            <w:r>
              <w:rPr>
                <w:rFonts w:ascii="Arial" w:cs="Arial" w:eastAsia="Arial" w:hAnsi="Arial"/>
                <w:sz w:val="17"/>
                <w:szCs w:val="17"/>
                <w:color w:val="0000FF"/>
                <w:w w:val="91"/>
              </w:rPr>
              <w:t>918</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35.09</w:t>
            </w:r>
            <w:r>
              <w:rPr>
                <w:rFonts w:ascii="Arial" w:cs="Arial" w:eastAsia="Arial" w:hAnsi="Arial"/>
                <w:sz w:val="21"/>
                <w:szCs w:val="21"/>
                <w:color w:val="008000"/>
                <w:w w:val="86"/>
                <w:vertAlign w:val="superscript"/>
              </w:rPr>
              <w:t>(5)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3"/>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40" w:type="dxa"/>
            <w:vAlign w:val="bottom"/>
            <w:tcBorders>
              <w:top w:val="single" w:sz="8" w:color="2C2C2C"/>
            </w:tcBorders>
            <w:gridSpan w:val="14"/>
          </w:tcPr>
          <w:p>
            <w:pPr>
              <w:jc w:val="center"/>
              <w:ind w:left="1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04/22/2020</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center"/>
              <w:ind w:left="200"/>
              <w:spacing w:after="0"/>
              <w:rPr>
                <w:sz w:val="20"/>
                <w:szCs w:val="20"/>
                <w:color w:val="auto"/>
              </w:rPr>
            </w:pPr>
            <w:r>
              <w:rPr>
                <w:rFonts w:ascii="Arial" w:cs="Arial" w:eastAsia="Arial" w:hAnsi="Arial"/>
                <w:sz w:val="13"/>
                <w:szCs w:val="13"/>
                <w:color w:val="0000FF"/>
                <w:w w:val="92"/>
              </w:rPr>
              <w:t>6,139</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6,139</w:t>
            </w:r>
          </w:p>
        </w:tc>
        <w:tc>
          <w:tcPr>
            <w:tcW w:w="6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000" w:type="dxa"/>
            <w:vAlign w:val="bottom"/>
            <w:gridSpan w:val="2"/>
            <w:vMerge w:val="restart"/>
          </w:tcPr>
          <w:p>
            <w:pPr>
              <w:jc w:val="center"/>
              <w:ind w:left="13"/>
              <w:spacing w:after="0"/>
              <w:rPr>
                <w:sz w:val="20"/>
                <w:szCs w:val="20"/>
                <w:color w:val="auto"/>
              </w:rPr>
            </w:pPr>
            <w:r>
              <w:rPr>
                <w:rFonts w:ascii="Arial" w:cs="Arial" w:eastAsia="Arial" w:hAnsi="Arial"/>
                <w:sz w:val="13"/>
                <w:szCs w:val="13"/>
                <w:color w:val="0000FF"/>
                <w:w w:val="87"/>
              </w:rPr>
              <w:t>497,170</w:t>
            </w:r>
            <w:r>
              <w:rPr>
                <w:rFonts w:ascii="Arial" w:cs="Arial" w:eastAsia="Arial" w:hAnsi="Arial"/>
                <w:sz w:val="21"/>
                <w:szCs w:val="21"/>
                <w:color w:val="008000"/>
                <w:w w:val="87"/>
                <w:vertAlign w:val="superscript"/>
              </w:rPr>
              <w:t>(7)</w:t>
            </w: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04/23/2020</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300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6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760" w:type="dxa"/>
            <w:vAlign w:val="bottom"/>
            <w:vMerge w:val="restart"/>
          </w:tcPr>
          <w:p>
            <w:pPr>
              <w:jc w:val="center"/>
              <w:ind w:left="233"/>
              <w:spacing w:after="0"/>
              <w:rPr>
                <w:sz w:val="20"/>
                <w:szCs w:val="20"/>
                <w:color w:val="auto"/>
              </w:rPr>
            </w:pPr>
            <w:r>
              <w:rPr>
                <w:rFonts w:ascii="Arial" w:cs="Arial" w:eastAsia="Arial" w:hAnsi="Arial"/>
                <w:sz w:val="13"/>
                <w:szCs w:val="13"/>
                <w:color w:val="0000FF"/>
                <w:w w:val="89"/>
              </w:rPr>
              <w:t>496,870</w:t>
            </w:r>
          </w:p>
        </w:tc>
        <w:tc>
          <w:tcPr>
            <w:tcW w:w="2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r>
              <w:rPr>
                <w:rFonts w:ascii="Arial" w:cs="Arial" w:eastAsia="Arial" w:hAnsi="Arial"/>
                <w:sz w:val="21"/>
                <w:szCs w:val="21"/>
                <w:color w:val="008000"/>
                <w:vertAlign w:val="superscript"/>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04/24/2020</w:t>
            </w:r>
          </w:p>
        </w:tc>
        <w:tc>
          <w:tcPr>
            <w:tcW w:w="1100" w:type="dxa"/>
            <w:vAlign w:val="bottom"/>
          </w:tcPr>
          <w:p>
            <w:pPr>
              <w:spacing w:after="0"/>
              <w:rPr>
                <w:sz w:val="16"/>
                <w:szCs w:val="1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200" w:type="dxa"/>
            <w:vAlign w:val="bottom"/>
          </w:tcPr>
          <w:p>
            <w:pPr>
              <w:spacing w:after="0"/>
              <w:rPr>
                <w:sz w:val="16"/>
                <w:szCs w:val="16"/>
                <w:color w:val="auto"/>
              </w:rPr>
            </w:pPr>
          </w:p>
        </w:tc>
        <w:tc>
          <w:tcPr>
            <w:tcW w:w="800" w:type="dxa"/>
            <w:vAlign w:val="bottom"/>
            <w:vMerge w:val="restart"/>
          </w:tcPr>
          <w:p>
            <w:pPr>
              <w:jc w:val="center"/>
              <w:ind w:left="220"/>
              <w:spacing w:after="0"/>
              <w:rPr>
                <w:sz w:val="20"/>
                <w:szCs w:val="20"/>
                <w:color w:val="auto"/>
              </w:rPr>
            </w:pPr>
            <w:r>
              <w:rPr>
                <w:rFonts w:ascii="Arial" w:cs="Arial" w:eastAsia="Arial" w:hAnsi="Arial"/>
                <w:sz w:val="13"/>
                <w:szCs w:val="13"/>
                <w:color w:val="0000FF"/>
                <w:w w:val="92"/>
              </w:rPr>
              <w:t>918</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918</w:t>
            </w:r>
          </w:p>
        </w:tc>
        <w:tc>
          <w:tcPr>
            <w:tcW w:w="60" w:type="dxa"/>
            <w:vAlign w:val="bottom"/>
          </w:tcPr>
          <w:p>
            <w:pPr>
              <w:spacing w:after="0"/>
              <w:rPr>
                <w:sz w:val="16"/>
                <w:szCs w:val="16"/>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760" w:type="dxa"/>
            <w:vAlign w:val="bottom"/>
            <w:vMerge w:val="restart"/>
          </w:tcPr>
          <w:p>
            <w:pPr>
              <w:jc w:val="center"/>
              <w:ind w:left="233"/>
              <w:spacing w:after="0"/>
              <w:rPr>
                <w:sz w:val="20"/>
                <w:szCs w:val="20"/>
                <w:color w:val="auto"/>
              </w:rPr>
            </w:pPr>
            <w:r>
              <w:rPr>
                <w:rFonts w:ascii="Arial" w:cs="Arial" w:eastAsia="Arial" w:hAnsi="Arial"/>
                <w:sz w:val="13"/>
                <w:szCs w:val="13"/>
                <w:color w:val="0000FF"/>
                <w:w w:val="89"/>
              </w:rPr>
              <w:t>495,952</w:t>
            </w:r>
          </w:p>
        </w:tc>
        <w:tc>
          <w:tcPr>
            <w:tcW w:w="24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-2499995</wp:posOffset>
            </wp:positionV>
            <wp:extent cx="7033260" cy="254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54254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B Stock converted into Common Stock at a fixed share-for-share basis pursuant to the Certificate of Incorporation of Oil-Dri Corporation of America,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in compliance with a Rule 10b5-1 sales plan adopted by the reporting person on March 19, 2020.</w:t>
      </w:r>
    </w:p>
    <w:p>
      <w:pPr>
        <w:spacing w:after="0" w:line="45" w:lineRule="exact"/>
        <w:rPr>
          <w:rFonts w:ascii="Arial" w:cs="Arial" w:eastAsia="Arial" w:hAnsi="Arial"/>
          <w:sz w:val="13"/>
          <w:szCs w:val="13"/>
          <w:color w:val="008000"/>
        </w:rPr>
      </w:pP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$35.00 to $35.17.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$35.02 to $35.15.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right="26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transaction was executed in multiple trades at prices ranging from $35.01 to $35.20.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Class B Stock may be converted pursuant to the terms of the Certificate of Incorporation of Oil-Dri Corporation of America, as amended.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Class B Stock previously reported as indirectly beneficially owned by the reporting person through the Richard M. Jaffee 1990 Irrevocable Trust f/b/o Daniel Jaffee U/A/D 8/27/90.</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Laura G. Scheland by</w:t>
            </w:r>
          </w:p>
        </w:tc>
        <w:tc>
          <w:tcPr>
            <w:tcW w:w="5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04/24/2020</w:t>
            </w:r>
          </w:p>
        </w:tc>
        <w:tc>
          <w:tcPr>
            <w:tcW w:w="0" w:type="dxa"/>
            <w:vAlign w:val="bottom"/>
          </w:tcPr>
          <w:p>
            <w:pPr>
              <w:spacing w:after="0"/>
              <w:rPr>
                <w:sz w:val="1"/>
                <w:szCs w:val="1"/>
                <w:color w:val="auto"/>
              </w:rPr>
            </w:pPr>
          </w:p>
        </w:tc>
      </w:tr>
      <w:tr>
        <w:trPr>
          <w:trHeight w:val="89"/>
        </w:trPr>
        <w:tc>
          <w:tcPr>
            <w:tcW w:w="1260" w:type="dxa"/>
            <w:vAlign w:val="bottom"/>
            <w:vMerge w:val="restart"/>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2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4385"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2020-04-24T17:34:21Z</dcterms:created>
  <dcterms:modified xsi:type="dcterms:W3CDTF">2020-04-24T17:34:21Z</dcterms:modified>
</cp:coreProperties>
</file>