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Arial" w:cs="Arial" w:eastAsia="Arial" w:hAnsi="Arial"/>
                <w:sz w:val="18"/>
                <w:szCs w:val="18"/>
                <w:color w:val="auto"/>
                <w:w w:val="87"/>
              </w:rPr>
              <w:t>December 8, 2021</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held its annual meeting of stockholders on December 8, 2021. See the Company’s 2021 Proxy Statement for more information on the proposals presented at the meeting, the relevant portions of which are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stockholders elected all of the nominees for director recommended by the Company’s Board of Directors (the “Board”).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c>
          <w:tcPr>
            <w:tcW w:w="262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rPr>
              <w:t>For</w:t>
            </w:r>
          </w:p>
        </w:tc>
        <w:tc>
          <w:tcPr>
            <w:tcW w:w="264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Withheld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Ellen-Blair Chube</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23,861,559</w:t>
            </w:r>
          </w:p>
        </w:tc>
        <w:tc>
          <w:tcPr>
            <w:tcW w:w="8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587,168</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703,576</w:t>
            </w: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M. Hindsley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21,592,741</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2,855,986</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703,576</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Daniel S. Jaffee</w:t>
            </w:r>
          </w:p>
        </w:tc>
        <w:tc>
          <w:tcPr>
            <w:tcW w:w="2540" w:type="dxa"/>
            <w:vAlign w:val="bottom"/>
          </w:tcPr>
          <w:p>
            <w:pPr>
              <w:jc w:val="right"/>
              <w:spacing w:after="0"/>
              <w:rPr>
                <w:sz w:val="20"/>
                <w:szCs w:val="20"/>
                <w:color w:val="auto"/>
              </w:rPr>
            </w:pPr>
            <w:r>
              <w:rPr>
                <w:rFonts w:ascii="Arial" w:cs="Arial" w:eastAsia="Arial" w:hAnsi="Arial"/>
                <w:sz w:val="18"/>
                <w:szCs w:val="18"/>
                <w:color w:val="auto"/>
              </w:rPr>
              <w:t>24,317,309</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131,418</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703,576</w:t>
            </w: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 Nemeroff</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22,835,562</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1,613,165</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703,576</w:t>
            </w: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George C. Roeth</w:t>
            </w:r>
          </w:p>
        </w:tc>
        <w:tc>
          <w:tcPr>
            <w:tcW w:w="2540" w:type="dxa"/>
            <w:vAlign w:val="bottom"/>
          </w:tcPr>
          <w:p>
            <w:pPr>
              <w:jc w:val="right"/>
              <w:spacing w:after="0"/>
              <w:rPr>
                <w:sz w:val="20"/>
                <w:szCs w:val="20"/>
                <w:color w:val="auto"/>
              </w:rPr>
            </w:pPr>
            <w:r>
              <w:rPr>
                <w:rFonts w:ascii="Arial" w:cs="Arial" w:eastAsia="Arial" w:hAnsi="Arial"/>
                <w:sz w:val="18"/>
                <w:szCs w:val="18"/>
                <w:color w:val="auto"/>
              </w:rPr>
              <w:t>24,016,862</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431,865</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703,576</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Amy L. Ryan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24,406,553</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703,576</w:t>
            </w: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Allan H. Selig</w:t>
            </w:r>
          </w:p>
        </w:tc>
        <w:tc>
          <w:tcPr>
            <w:tcW w:w="2540" w:type="dxa"/>
            <w:vAlign w:val="bottom"/>
          </w:tcPr>
          <w:p>
            <w:pPr>
              <w:jc w:val="right"/>
              <w:spacing w:after="0"/>
              <w:rPr>
                <w:sz w:val="20"/>
                <w:szCs w:val="20"/>
                <w:color w:val="auto"/>
              </w:rPr>
            </w:pPr>
            <w:r>
              <w:rPr>
                <w:rFonts w:ascii="Arial" w:cs="Arial" w:eastAsia="Arial" w:hAnsi="Arial"/>
                <w:sz w:val="18"/>
                <w:szCs w:val="18"/>
                <w:color w:val="auto"/>
              </w:rPr>
              <w:t>23,765,300</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683,427</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703,576</w:t>
            </w: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E. Suckow</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23,911,962</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536,765</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703,576</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Lawrence E. Washow</w:t>
            </w:r>
          </w:p>
        </w:tc>
        <w:tc>
          <w:tcPr>
            <w:tcW w:w="2540" w:type="dxa"/>
            <w:vAlign w:val="bottom"/>
          </w:tcPr>
          <w:p>
            <w:pPr>
              <w:jc w:val="right"/>
              <w:spacing w:after="0"/>
              <w:rPr>
                <w:sz w:val="20"/>
                <w:szCs w:val="20"/>
                <w:color w:val="auto"/>
              </w:rPr>
            </w:pPr>
            <w:r>
              <w:rPr>
                <w:rFonts w:ascii="Arial" w:cs="Arial" w:eastAsia="Arial" w:hAnsi="Arial"/>
                <w:sz w:val="18"/>
                <w:szCs w:val="18"/>
                <w:color w:val="auto"/>
              </w:rPr>
              <w:t>23,849,456</w:t>
            </w:r>
          </w:p>
        </w:tc>
        <w:tc>
          <w:tcPr>
            <w:tcW w:w="8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599,271</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703,576</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2022.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25,023,958</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Against</w:t>
            </w:r>
          </w:p>
        </w:tc>
        <w:tc>
          <w:tcPr>
            <w:tcW w:w="5760" w:type="dxa"/>
            <w:vAlign w:val="bottom"/>
          </w:tcPr>
          <w:p>
            <w:pPr>
              <w:jc w:val="right"/>
              <w:spacing w:after="0"/>
              <w:rPr>
                <w:sz w:val="20"/>
                <w:szCs w:val="20"/>
                <w:color w:val="auto"/>
              </w:rPr>
            </w:pPr>
            <w:r>
              <w:rPr>
                <w:rFonts w:ascii="Arial" w:cs="Arial" w:eastAsia="Arial" w:hAnsi="Arial"/>
                <w:sz w:val="18"/>
                <w:szCs w:val="18"/>
                <w:color w:val="auto"/>
              </w:rPr>
              <w:t>124,113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Abstain</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r>
      <w:tr>
        <w:trPr>
          <w:trHeight w:val="1519"/>
        </w:trPr>
        <w:tc>
          <w:tcPr>
            <w:tcW w:w="54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2021-12-09T16:20:20Z</dcterms:created>
  <dcterms:modified xsi:type="dcterms:W3CDTF">2021-12-09T16:20:20Z</dcterms:modified>
</cp:coreProperties>
</file>