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080"/>
              <w:spacing w:after="0"/>
              <w:rPr>
                <w:sz w:val="20"/>
                <w:szCs w:val="20"/>
                <w:color w:val="auto"/>
              </w:rPr>
            </w:pPr>
            <w:r>
              <w:rPr>
                <w:rFonts w:ascii="Arial" w:cs="Arial" w:eastAsia="Arial" w:hAnsi="Arial"/>
                <w:sz w:val="18"/>
                <w:szCs w:val="18"/>
                <w:color w:val="auto"/>
                <w:w w:val="89"/>
              </w:rPr>
              <w:t>December 18, 2018</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ind w:left="1292" w:right="160" w:hanging="1025"/>
        <w:spacing w:after="0" w:line="282" w:lineRule="auto"/>
        <w:tabs>
          <w:tab w:leader="none" w:pos="1272"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left="-8" w:firstLine="8"/>
        <w:spacing w:after="0" w:line="276" w:lineRule="auto"/>
        <w:tabs>
          <w:tab w:leader="none" w:pos="247"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December 18, 2018, Mark E. Lewry ceased to serve as Chief Operating Officer of Oil-Dri Corporation of America (the “Company”). In connection with his departure, the Company offered Mr. Lewry a separation agreement, which is anticipated to provide for a continuation of Mr. Lewry’s annual base salary for a period of six months in an amount equal to $151,500, which amount shall be paid less applicable taxes and withholdings and in accordance with the Company’s normal payroll schedule. As a condition to receiving the severance payments, Mr. Lewry will be required to agree to a customary release of claims and his non-competition agreement and non-disclosure agreement with the Company will remain in effect.</w:t>
      </w:r>
    </w:p>
    <w:p>
      <w:pPr>
        <w:sectPr>
          <w:pgSz w:w="11900" w:h="16838" w:orient="portrait"/>
          <w:cols w:equalWidth="0" w:num="1">
            <w:col w:w="11412"/>
          </w:cols>
          <w:pgMar w:left="248" w:top="742"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2018</w:t>
      </w:r>
    </w:p>
    <w:sectPr>
      <w:pgSz w:w="11900" w:h="16838" w:orient="portrait"/>
      <w:cols w:equalWidth="0" w:num="1">
        <w:col w:w="11020"/>
      </w:cols>
      <w:pgMar w:left="240" w:top="58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2020-02-18T22:14:52Z</dcterms:created>
  <dcterms:modified xsi:type="dcterms:W3CDTF">2020-02-18T22:14:52Z</dcterms:modified>
</cp:coreProperties>
</file>