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_)*</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OIL-DRI CORP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677864100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right="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677864100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Dimensional Fund Advisors LP (Tax ID: 22-2370029)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Delaware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5. Sole Voting Power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1040" w:type="dxa"/>
            <w:vAlign w:val="bottom"/>
          </w:tcPr>
          <w:p>
            <w:pPr>
              <w:spacing w:after="0"/>
              <w:rPr>
                <w:sz w:val="20"/>
                <w:szCs w:val="20"/>
                <w:color w:val="auto"/>
              </w:rPr>
            </w:pPr>
            <w:r>
              <w:rPr>
                <w:rFonts w:ascii="Arial" w:cs="Arial" w:eastAsia="Arial" w:hAnsi="Arial"/>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313221 **see Note 1**</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100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Arial" w:cs="Arial" w:eastAsia="Arial" w:hAnsi="Arial"/>
                <w:sz w:val="22"/>
                <w:szCs w:val="22"/>
                <w:color w:val="auto"/>
              </w:rPr>
              <w:t>313221 **see Note 1**</w:t>
            </w:r>
          </w:p>
        </w:tc>
        <w:tc>
          <w:tcPr>
            <w:tcW w:w="0" w:type="dxa"/>
            <w:vAlign w:val="bottom"/>
          </w:tcPr>
          <w:p>
            <w:pPr>
              <w:spacing w:after="0"/>
              <w:rPr>
                <w:sz w:val="1"/>
                <w:szCs w:val="1"/>
                <w:color w:val="auto"/>
              </w:rPr>
            </w:pPr>
          </w:p>
        </w:tc>
      </w:tr>
      <w:tr>
        <w:trPr>
          <w:trHeight w:val="62"/>
        </w:trPr>
        <w:tc>
          <w:tcPr>
            <w:tcW w:w="1040" w:type="dxa"/>
            <w:vAlign w:val="bottom"/>
            <w:vMerge w:val="restart"/>
          </w:tcPr>
          <w:p>
            <w:pP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1800"/>
        <w:spacing w:after="0"/>
        <w:rPr>
          <w:sz w:val="20"/>
          <w:szCs w:val="20"/>
          <w:color w:val="auto"/>
        </w:rPr>
      </w:pPr>
      <w:r>
        <w:rPr>
          <w:rFonts w:ascii="Arial" w:cs="Arial" w:eastAsia="Arial" w:hAnsi="Arial"/>
          <w:sz w:val="22"/>
          <w:szCs w:val="22"/>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313221 **see Note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Check if the Aggregate Amount in Row (9) Excludes Certain Shares (See Instructions)</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ectPr>
          <w:pgSz w:w="11900" w:h="16838" w:orient="portrait"/>
          <w:cols w:equalWidth="0" w:num="1">
            <w:col w:w="11420"/>
          </w:cols>
          <w:pgMar w:left="240" w:top="666" w:right="239" w:bottom="0" w:gutter="0" w:footer="0" w:header="0"/>
        </w:sectPr>
      </w:pPr>
    </w:p>
    <w:bookmarkStart w:id="1" w:name="page2"/>
    <w:bookmarkEnd w:id="1"/>
    <w:p>
      <w:pPr>
        <w:ind w:left="1020"/>
        <w:spacing w:after="0"/>
        <w:rPr>
          <w:sz w:val="20"/>
          <w:szCs w:val="20"/>
          <w:color w:val="auto"/>
        </w:rPr>
      </w:pPr>
      <w:r>
        <w:rPr>
          <w:rFonts w:ascii="Arial" w:cs="Arial" w:eastAsia="Arial" w:hAnsi="Arial"/>
          <w:sz w:val="22"/>
          <w:szCs w:val="22"/>
          <w:color w:val="auto"/>
        </w:rPr>
        <w:t>6.45%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410 N Michigan Ave Ste 400, Chicago, IL 60611-4213, United States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76"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1299 Ocean Avenue, Santa Monica, CA 90401</w:t>
      </w:r>
    </w:p>
    <w:p>
      <w:pPr>
        <w:spacing w:after="0" w:line="130" w:lineRule="exact"/>
        <w:rPr>
          <w:rFonts w:ascii="Arial" w:cs="Arial" w:eastAsia="Arial" w:hAnsi="Arial"/>
          <w:sz w:val="18"/>
          <w:szCs w:val="18"/>
          <w:color w:val="auto"/>
        </w:rPr>
      </w:pPr>
    </w:p>
    <w:p>
      <w:pPr>
        <w:ind w:left="1320" w:hanging="43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10"/>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760" w:right="8660" w:hanging="874"/>
        <w:spacing w:after="0" w:line="432" w:lineRule="auto"/>
        <w:tabs>
          <w:tab w:leader="none" w:pos="1328" w:val="left"/>
        </w:tabs>
        <w:numPr>
          <w:ilvl w:val="0"/>
          <w:numId w:val="10"/>
        </w:numPr>
        <w:rPr>
          <w:rFonts w:ascii="Arial" w:cs="Arial" w:eastAsia="Arial" w:hAnsi="Arial"/>
          <w:sz w:val="15"/>
          <w:szCs w:val="15"/>
          <w:color w:val="auto"/>
        </w:rPr>
      </w:pPr>
      <w:r>
        <w:rPr>
          <w:rFonts w:ascii="Arial" w:cs="Arial" w:eastAsia="Arial" w:hAnsi="Arial"/>
          <w:sz w:val="15"/>
          <w:szCs w:val="15"/>
          <w:color w:val="auto"/>
        </w:rPr>
        <w:t>CUSIP Number 677864100</w:t>
      </w:r>
    </w:p>
    <w:p>
      <w:pPr>
        <w:spacing w:after="0"/>
        <w:tabs>
          <w:tab w:leader="none" w:pos="8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§§240.13d-1(b) or 240.13d-2(b) or (c), check whether the person filing is a:</w:t>
      </w:r>
    </w:p>
    <w:p>
      <w:pPr>
        <w:spacing w:after="0" w:line="85" w:lineRule="exact"/>
        <w:rPr>
          <w:sz w:val="20"/>
          <w:szCs w:val="20"/>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hanging="814"/>
        <w:spacing w:after="0" w:line="236" w:lineRule="exact"/>
        <w:tabs>
          <w:tab w:leader="none" w:pos="1322"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80" w:hanging="874"/>
        <w:spacing w:after="0" w:line="405" w:lineRule="auto"/>
        <w:tabs>
          <w:tab w:leader="none" w:pos="1328" w:val="left"/>
        </w:tabs>
        <w:numPr>
          <w:ilvl w:val="0"/>
          <w:numId w:val="12"/>
        </w:numPr>
        <w:rPr>
          <w:rFonts w:ascii="Arial" w:cs="Arial" w:eastAsia="Arial" w:hAnsi="Arial"/>
          <w:sz w:val="16"/>
          <w:szCs w:val="16"/>
          <w:color w:val="auto"/>
        </w:rPr>
      </w:pPr>
      <w:r>
        <w:rPr>
          <w:rFonts w:ascii="Arial" w:cs="Arial" w:eastAsia="Arial" w:hAnsi="Arial"/>
          <w:sz w:val="16"/>
          <w:szCs w:val="16"/>
          <w:color w:val="auto"/>
        </w:rPr>
        <w:t>Amount beneficially owned: 313221 **see Note 1**</w:t>
      </w:r>
    </w:p>
    <w:p>
      <w:pPr>
        <w:ind w:left="1320" w:hanging="434"/>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6.45%</w:t>
      </w:r>
    </w:p>
    <w:p>
      <w:pPr>
        <w:sectPr>
          <w:pgSz w:w="11900" w:h="16838" w:orient="portrait"/>
          <w:cols w:equalWidth="0" w:num="1">
            <w:col w:w="11200"/>
          </w:cols>
          <w:pgMar w:left="240" w:top="131" w:right="459" w:bottom="1440" w:gutter="0" w:footer="0" w:header="0"/>
        </w:sectPr>
      </w:pPr>
    </w:p>
    <w:bookmarkStart w:id="3" w:name="page4"/>
    <w:bookmarkEnd w:id="3"/>
    <w:p>
      <w:pPr>
        <w:ind w:left="1680" w:hanging="781"/>
        <w:spacing w:after="0"/>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500" w:right="654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Sole power to vote or to direct the vote: 313221 **see Note 1**</w:t>
      </w:r>
    </w:p>
    <w:p>
      <w:pPr>
        <w:spacing w:after="0" w:line="24" w:lineRule="exact"/>
        <w:rPr>
          <w:rFonts w:ascii="Arial" w:cs="Arial" w:eastAsia="Arial" w:hAnsi="Arial"/>
          <w:sz w:val="18"/>
          <w:szCs w:val="18"/>
          <w:color w:val="auto"/>
        </w:rPr>
      </w:pPr>
    </w:p>
    <w:p>
      <w:pPr>
        <w:ind w:left="2500" w:right="638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4" w:lineRule="exact"/>
        <w:rPr>
          <w:rFonts w:ascii="Arial" w:cs="Arial" w:eastAsia="Arial" w:hAnsi="Arial"/>
          <w:sz w:val="18"/>
          <w:szCs w:val="18"/>
          <w:color w:val="auto"/>
        </w:rPr>
      </w:pPr>
    </w:p>
    <w:p>
      <w:pPr>
        <w:ind w:left="2500" w:right="566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313221 **see Note 1**</w:t>
      </w:r>
    </w:p>
    <w:p>
      <w:pPr>
        <w:spacing w:after="0" w:line="24" w:lineRule="exact"/>
        <w:rPr>
          <w:rFonts w:ascii="Arial" w:cs="Arial" w:eastAsia="Arial" w:hAnsi="Arial"/>
          <w:sz w:val="18"/>
          <w:szCs w:val="18"/>
          <w:color w:val="auto"/>
        </w:rPr>
      </w:pPr>
    </w:p>
    <w:p>
      <w:pPr>
        <w:ind w:left="2500" w:right="550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64" w:lineRule="exact"/>
        <w:rPr>
          <w:rFonts w:ascii="Arial" w:cs="Arial" w:eastAsia="Arial" w:hAnsi="Arial"/>
          <w:sz w:val="18"/>
          <w:szCs w:val="18"/>
          <w:color w:val="auto"/>
        </w:rPr>
      </w:pPr>
    </w:p>
    <w:p>
      <w:pPr>
        <w:ind w:left="920" w:firstLine="1"/>
        <w:spacing w:after="0" w:line="288" w:lineRule="auto"/>
        <w:tabs>
          <w:tab w:leader="none" w:pos="1139" w:val="left"/>
        </w:tabs>
        <w:numPr>
          <w:ilvl w:val="1"/>
          <w:numId w:val="13"/>
        </w:numPr>
        <w:rPr>
          <w:rFonts w:ascii="Arial" w:cs="Arial" w:eastAsia="Arial" w:hAnsi="Arial"/>
          <w:sz w:val="16"/>
          <w:szCs w:val="16"/>
          <w:color w:val="auto"/>
        </w:rPr>
      </w:pPr>
      <w:r>
        <w:rPr>
          <w:rFonts w:ascii="Arial" w:cs="Arial" w:eastAsia="Arial" w:hAnsi="Arial"/>
          <w:sz w:val="16"/>
          <w:szCs w:val="16"/>
          <w:color w:val="auto"/>
        </w:rPr>
        <w:t>Note 1 ** Dimensional Fund Advisors LP (formerly, Dimensional Fund Advisors Inc.) (“Dimensional”), an investment advisor registered under Section 203 of the Investment Advisors Act of 1940, furnishes investment advice to four investment companies registered under the Investment Company Act of 1940, and serves as investment manager to certain other commingled group trusts and separate accounts. These investment companies, trusts and accounts are the “Funds.” In its role as investment advisor or manager, Dimensional possesses investment and/or voting power over the securities of the Issuer described in this schedule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920" w:right="80"/>
        <w:spacing w:after="0" w:line="259" w:lineRule="auto"/>
        <w:rPr>
          <w:sz w:val="20"/>
          <w:szCs w:val="20"/>
          <w:color w:val="auto"/>
        </w:rPr>
      </w:pPr>
      <w:r>
        <w:rPr>
          <w:rFonts w:ascii="Arial" w:cs="Arial" w:eastAsia="Arial" w:hAnsi="Arial"/>
          <w:sz w:val="18"/>
          <w:szCs w:val="18"/>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disclaims beneficial ownership of all such securities.</w:t>
      </w:r>
    </w:p>
    <w:p>
      <w:pPr>
        <w:spacing w:after="0" w:line="86" w:lineRule="exact"/>
        <w:rPr>
          <w:sz w:val="20"/>
          <w:szCs w:val="20"/>
          <w:color w:val="auto"/>
        </w:rPr>
      </w:pPr>
    </w:p>
    <w:p>
      <w:pPr>
        <w:ind w:left="920" w:right="400" w:hanging="917"/>
        <w:spacing w:after="0" w:line="268"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1360" w:right="100"/>
        <w:spacing w:after="0" w:line="256"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00"/>
          </w:cols>
          <w:pgMar w:left="240" w:top="239" w:right="25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0780"/>
      </w:cols>
      <w:pgMar w:left="240" w:top="12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2"/>
    </w:lvl>
    <w:lvl w:ilvl="1">
      <w:lvlJc w:val="left"/>
      <w:lvlText w:val="(%2)"/>
      <w:numFmt w:val="lowerLetter"/>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2"/>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2"/>
    </w:lvl>
  </w:abstractNum>
  <w:abstractNum w:abstractNumId="9">
    <w:nsid w:val="1190CDE7"/>
    <w:multiLevelType w:val="hybridMultilevel"/>
    <w:lvl w:ilvl="0">
      <w:lvlJc w:val="left"/>
      <w:lvlText w:val="(%1)"/>
      <w:numFmt w:val="lowerLetter"/>
      <w:start w:val="4"/>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2020-02-03T20:47:07Z</dcterms:created>
  <dcterms:modified xsi:type="dcterms:W3CDTF">2020-02-03T20:47:07Z</dcterms:modified>
</cp:coreProperties>
</file>