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JAFFEE DANIEL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410 N. MICHIGAN AVE.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Oil-Dri Corp of America</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ODC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10/24/2018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83"/>
        <w:spacing w:after="0"/>
        <w:rPr>
          <w:sz w:val="20"/>
          <w:szCs w:val="20"/>
          <w:color w:val="auto"/>
        </w:rPr>
      </w:pPr>
      <w:r>
        <w:rPr>
          <w:rFonts w:ascii="Arial" w:cs="Arial" w:eastAsia="Arial" w:hAnsi="Arial"/>
          <w:sz w:val="18"/>
          <w:szCs w:val="18"/>
          <w:color w:val="0000FF"/>
        </w:rPr>
        <w:t>Chairman, President and CEO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CHICAGO</w:t>
            </w:r>
          </w:p>
        </w:tc>
        <w:tc>
          <w:tcPr>
            <w:tcW w:w="1080" w:type="dxa"/>
            <w:vAlign w:val="bottom"/>
          </w:tcPr>
          <w:p>
            <w:pPr>
              <w:ind w:left="240"/>
              <w:spacing w:after="0"/>
              <w:rPr>
                <w:sz w:val="20"/>
                <w:szCs w:val="20"/>
                <w:color w:val="auto"/>
              </w:rPr>
            </w:pPr>
            <w:r>
              <w:rPr>
                <w:rFonts w:ascii="Arial" w:cs="Arial" w:eastAsia="Arial" w:hAnsi="Arial"/>
                <w:sz w:val="18"/>
                <w:szCs w:val="18"/>
                <w:color w:val="0000FF"/>
              </w:rPr>
              <w:t>IL</w:t>
            </w:r>
          </w:p>
        </w:tc>
        <w:tc>
          <w:tcPr>
            <w:tcW w:w="1680" w:type="dxa"/>
            <w:vAlign w:val="bottom"/>
          </w:tcPr>
          <w:p>
            <w:pPr>
              <w:ind w:left="420"/>
              <w:spacing w:after="0"/>
              <w:rPr>
                <w:sz w:val="20"/>
                <w:szCs w:val="20"/>
                <w:color w:val="auto"/>
              </w:rPr>
            </w:pPr>
            <w:r>
              <w:rPr>
                <w:rFonts w:ascii="Arial" w:cs="Arial" w:eastAsia="Arial" w:hAnsi="Arial"/>
                <w:sz w:val="18"/>
                <w:szCs w:val="18"/>
                <w:color w:val="0000FF"/>
              </w:rPr>
              <w:t>60611-4213</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10/24/2018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1,300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30.26</w:t>
            </w:r>
            <w:r>
              <w:rPr>
                <w:rFonts w:ascii="Arial" w:cs="Arial" w:eastAsia="Arial" w:hAnsi="Arial"/>
                <w:sz w:val="22"/>
                <w:szCs w:val="22"/>
                <w:color w:val="008000"/>
                <w:w w:val="93"/>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11,132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a sale of shares in part to cover the tax liability due upon the vesting of shares of a restricted stock award previously granted to the Reporting Person.</w:t>
      </w:r>
    </w:p>
    <w:p>
      <w:pPr>
        <w:spacing w:after="0" w:line="41" w:lineRule="exact"/>
        <w:rPr>
          <w:rFonts w:ascii="Arial" w:cs="Arial" w:eastAsia="Arial" w:hAnsi="Arial"/>
          <w:sz w:val="14"/>
          <w:szCs w:val="14"/>
          <w:color w:val="008000"/>
        </w:rPr>
      </w:pPr>
    </w:p>
    <w:p>
      <w:pPr>
        <w:ind w:left="40" w:right="1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$30.20 to $30.46.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Laura G. Scheland by</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01/14/2019</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420" w:type="dxa"/>
            <w:vAlign w:val="bottom"/>
            <w:tcBorders>
              <w:top w:val="single" w:sz="8" w:color="auto"/>
            </w:tcBorders>
            <w:vMerge w:val="restart"/>
          </w:tcPr>
          <w:p>
            <w:pPr>
              <w:spacing w:after="0"/>
              <w:rPr>
                <w:sz w:val="7"/>
                <w:szCs w:val="7"/>
                <w:color w:val="auto"/>
              </w:rPr>
            </w:pPr>
          </w:p>
        </w:tc>
        <w:tc>
          <w:tcPr>
            <w:tcW w:w="38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4385" TargetMode="External"/><Relationship Id="rId13"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2020-02-18T22:10:41Z</dcterms:created>
  <dcterms:modified xsi:type="dcterms:W3CDTF">2020-02-18T22:10:41Z</dcterms:modified>
</cp:coreProperties>
</file>