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orizontalLine"/>
        <w:pBdr>
          <w:bottom w:val="single" w:sz="24" w:space="0" w:color="000000"/>
        </w:pBdr>
        <w:rPr/>
      </w:pPr>
      <w:r>
        <w:rPr/>
      </w:r>
      <w:bookmarkStart w:id="0" w:name="od4295.htm"/>
      <w:bookmarkStart w:id="1" w:name="ksod4295"/>
      <w:bookmarkStart w:id="2" w:name="od4295.htm"/>
      <w:bookmarkStart w:id="3" w:name="ksod4295"/>
      <w:bookmarkEnd w:id="2"/>
      <w:bookmarkEnd w:id="3"/>
    </w:p>
    <w:p>
      <w:pPr>
        <w:pStyle w:val="TextBody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UNITED STATES</w:t>
        <w:br/>
        <w:t>SECURITIES AND EXCHANGE COMMISSION</w:t>
      </w:r>
    </w:p>
    <w:p>
      <w:pPr>
        <w:pStyle w:val="TextBody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Washington, D.C. 20549</w:t>
      </w:r>
    </w:p>
    <w:p>
      <w:pPr>
        <w:pStyle w:val="TextBody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FORM 8-K</w:t>
      </w:r>
    </w:p>
    <w:p>
      <w:pPr>
        <w:pStyle w:val="TextBody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CURRENT REPORT</w:t>
        <w:br/>
        <w:t>Pursuant to Section 13 or 15(d) of the Securities Exchange Act of 1934</w:t>
      </w:r>
    </w:p>
    <w:p>
      <w:pPr>
        <w:pStyle w:val="TextBody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Date of Report (Date of earliest event reported)  December 6, 2005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b/>
                <w:sz w:val="48"/>
              </w:rPr>
            </w:pPr>
            <w:r>
              <w:rPr>
                <w:rFonts w:ascii="Times New Roman" w:hAnsi="Times New Roman"/>
                <w:b/>
                <w:sz w:val="48"/>
              </w:rPr>
              <w:t>Oil-Dri Corporation of America</w:t>
            </w:r>
          </w:p>
        </w:tc>
      </w:tr>
      <w:tr>
        <w:trPr/>
        <w:tc>
          <w:tcPr>
            <w:tcW w:w="10205" w:type="dxa"/>
            <w:tcBorders/>
            <w:shd w:fill="auto" w:val="clear"/>
          </w:tcPr>
          <w:p>
            <w:pPr>
              <w:pStyle w:val="HorizontalLine"/>
              <w:pBdr>
                <w:bottom w:val="single" w:sz="6" w:space="0" w:color="000000"/>
              </w:pBdr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0205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(Exact name of registrant as specified in its charter)</w:t>
            </w:r>
          </w:p>
        </w:tc>
      </w:tr>
      <w:tr>
        <w:trPr/>
        <w:tc>
          <w:tcPr>
            <w:tcW w:w="10205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</w:tbl>
    <w:p>
      <w:pPr>
        <w:pStyle w:val="TextBody"/>
        <w:spacing w:before="0" w:after="0"/>
        <w:rPr/>
      </w:pPr>
      <w:r>
        <w:rPr/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3267"/>
        <w:gridCol w:w="201"/>
        <w:gridCol w:w="3268"/>
        <w:gridCol w:w="201"/>
        <w:gridCol w:w="3268"/>
      </w:tblGrid>
      <w:tr>
        <w:trPr/>
        <w:tc>
          <w:tcPr>
            <w:tcW w:w="3267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Delaware</w:t>
            </w:r>
          </w:p>
        </w:tc>
        <w:tc>
          <w:tcPr>
            <w:tcW w:w="201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3268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0-8675</w:t>
            </w:r>
          </w:p>
        </w:tc>
        <w:tc>
          <w:tcPr>
            <w:tcW w:w="201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3268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36-2048898</w:t>
            </w:r>
          </w:p>
        </w:tc>
      </w:tr>
      <w:tr>
        <w:trPr/>
        <w:tc>
          <w:tcPr>
            <w:tcW w:w="3267" w:type="dxa"/>
            <w:tcBorders/>
            <w:shd w:fill="auto" w:val="clear"/>
          </w:tcPr>
          <w:p>
            <w:pPr>
              <w:pStyle w:val="HorizontalLine"/>
              <w:pBdr>
                <w:bottom w:val="single" w:sz="6" w:space="0" w:color="000000"/>
              </w:pBdr>
              <w:spacing w:before="0" w:after="283"/>
              <w:rPr/>
            </w:pPr>
            <w:r>
              <w:rPr/>
            </w:r>
          </w:p>
        </w:tc>
        <w:tc>
          <w:tcPr>
            <w:tcW w:w="201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3268" w:type="dxa"/>
            <w:tcBorders/>
            <w:shd w:fill="auto" w:val="clear"/>
          </w:tcPr>
          <w:p>
            <w:pPr>
              <w:pStyle w:val="HorizontalLine"/>
              <w:pBdr>
                <w:bottom w:val="single" w:sz="6" w:space="0" w:color="000000"/>
              </w:pBdr>
              <w:spacing w:before="0" w:after="283"/>
              <w:rPr/>
            </w:pPr>
            <w:r>
              <w:rPr/>
            </w:r>
          </w:p>
        </w:tc>
        <w:tc>
          <w:tcPr>
            <w:tcW w:w="201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3268" w:type="dxa"/>
            <w:tcBorders/>
            <w:shd w:fill="auto" w:val="clear"/>
          </w:tcPr>
          <w:p>
            <w:pPr>
              <w:pStyle w:val="HorizontalLine"/>
              <w:pBdr>
                <w:bottom w:val="single" w:sz="6" w:space="0" w:color="000000"/>
              </w:pBdr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3267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(State or other jurisdiction of</w:t>
              <w:br/>
              <w:t>incorporation)</w:t>
            </w:r>
          </w:p>
        </w:tc>
        <w:tc>
          <w:tcPr>
            <w:tcW w:w="201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3268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(Commission File</w:t>
              <w:br/>
              <w:t>Number)</w:t>
            </w:r>
          </w:p>
        </w:tc>
        <w:tc>
          <w:tcPr>
            <w:tcW w:w="201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3268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(IRS Employer</w:t>
              <w:br/>
              <w:t>Identification No.)</w:t>
            </w:r>
          </w:p>
        </w:tc>
      </w:tr>
      <w:tr>
        <w:trPr/>
        <w:tc>
          <w:tcPr>
            <w:tcW w:w="3267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01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3268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01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3268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6736" w:type="dxa"/>
            <w:gridSpan w:val="3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410 North Michigan Avenue</w:t>
              <w:br/>
              <w:t>Suite 400</w:t>
              <w:br/>
              <w:t>Chicago, Illinois</w:t>
            </w:r>
          </w:p>
        </w:tc>
        <w:tc>
          <w:tcPr>
            <w:tcW w:w="2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3268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60611-4213</w:t>
            </w:r>
          </w:p>
        </w:tc>
      </w:tr>
      <w:tr>
        <w:trPr/>
        <w:tc>
          <w:tcPr>
            <w:tcW w:w="6736" w:type="dxa"/>
            <w:gridSpan w:val="3"/>
            <w:tcBorders/>
            <w:shd w:fill="auto" w:val="clear"/>
            <w:vAlign w:val="bottom"/>
          </w:tcPr>
          <w:p>
            <w:pPr>
              <w:pStyle w:val="HorizontalLine"/>
              <w:pBdr>
                <w:bottom w:val="single" w:sz="6" w:space="0" w:color="000000"/>
              </w:pBdr>
              <w:spacing w:before="0" w:after="283"/>
              <w:rPr/>
            </w:pPr>
            <w:r>
              <w:rPr/>
            </w:r>
          </w:p>
        </w:tc>
        <w:tc>
          <w:tcPr>
            <w:tcW w:w="2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3268" w:type="dxa"/>
            <w:tcBorders/>
            <w:shd w:fill="auto" w:val="clear"/>
            <w:vAlign w:val="bottom"/>
          </w:tcPr>
          <w:p>
            <w:pPr>
              <w:pStyle w:val="HorizontalLine"/>
              <w:pBdr>
                <w:bottom w:val="single" w:sz="6" w:space="0" w:color="000000"/>
              </w:pBdr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6736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(Address of principal executive offices)</w:t>
            </w:r>
          </w:p>
        </w:tc>
        <w:tc>
          <w:tcPr>
            <w:tcW w:w="201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3268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(Zip Code)</w:t>
            </w:r>
          </w:p>
        </w:tc>
      </w:tr>
      <w:tr>
        <w:trPr/>
        <w:tc>
          <w:tcPr>
            <w:tcW w:w="3267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01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3268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01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3268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10205" w:type="dxa"/>
            <w:gridSpan w:val="5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Registrants telephone number, including area code  (312) 321-1515</w:t>
            </w:r>
          </w:p>
        </w:tc>
      </w:tr>
      <w:tr>
        <w:trPr/>
        <w:tc>
          <w:tcPr>
            <w:tcW w:w="3267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01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3268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01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3268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3267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01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3268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01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3268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10205" w:type="dxa"/>
            <w:gridSpan w:val="5"/>
            <w:tcBorders/>
            <w:shd w:fill="auto" w:val="clear"/>
          </w:tcPr>
          <w:p>
            <w:pPr>
              <w:pStyle w:val="HorizontalLine"/>
              <w:pBdr>
                <w:bottom w:val="single" w:sz="6" w:space="0" w:color="000000"/>
              </w:pBdr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0205" w:type="dxa"/>
            <w:gridSpan w:val="5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(Former name or former address, if changed since last report.)</w:t>
            </w:r>
          </w:p>
        </w:tc>
      </w:tr>
    </w:tbl>
    <w:p>
      <w:pPr>
        <w:pStyle w:val="TextBody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"/>
        <w:gridCol w:w="9696"/>
      </w:tblGrid>
      <w:tr>
        <w:trPr/>
        <w:tc>
          <w:tcPr>
            <w:tcW w:w="509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z w:val="20"/>
              </w:rPr>
              <w:t>o</w:t>
            </w:r>
          </w:p>
        </w:tc>
        <w:tc>
          <w:tcPr>
            <w:tcW w:w="9696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Written communications pursuant to Rule 425 under the Securities Act (17 CFR 230.425)</w:t>
            </w:r>
          </w:p>
        </w:tc>
      </w:tr>
      <w:tr>
        <w:trPr/>
        <w:tc>
          <w:tcPr>
            <w:tcW w:w="509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696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509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z w:val="20"/>
              </w:rPr>
              <w:t>o</w:t>
            </w:r>
          </w:p>
        </w:tc>
        <w:tc>
          <w:tcPr>
            <w:tcW w:w="9696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Soliciting material pursuant to Rule 14a-12 under the Exchange Act (17 CFR 240.14a-12)</w:t>
            </w:r>
          </w:p>
        </w:tc>
      </w:tr>
      <w:tr>
        <w:trPr/>
        <w:tc>
          <w:tcPr>
            <w:tcW w:w="509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696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509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z w:val="20"/>
              </w:rPr>
              <w:t>o</w:t>
            </w:r>
          </w:p>
        </w:tc>
        <w:tc>
          <w:tcPr>
            <w:tcW w:w="9696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Pre-commencement communications pursuant to Rule 14d-2(b) under the Exchange Act  (17 CFR 240.14d-2(b))</w:t>
            </w:r>
          </w:p>
        </w:tc>
      </w:tr>
      <w:tr>
        <w:trPr/>
        <w:tc>
          <w:tcPr>
            <w:tcW w:w="509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696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509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z w:val="20"/>
              </w:rPr>
              <w:t>o</w:t>
            </w:r>
          </w:p>
        </w:tc>
        <w:tc>
          <w:tcPr>
            <w:tcW w:w="9696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Pre-commencement communications pursuant to Rule 13e-4(c) under the Exchange Act (17 CFR 240.13e-4(c))</w:t>
            </w:r>
          </w:p>
        </w:tc>
      </w:tr>
      <w:tr>
        <w:trPr/>
        <w:tc>
          <w:tcPr>
            <w:tcW w:w="509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696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0205" w:type="dxa"/>
            <w:gridSpan w:val="2"/>
            <w:tcBorders/>
            <w:shd w:fill="auto" w:val="clear"/>
          </w:tcPr>
          <w:p>
            <w:pPr>
              <w:pStyle w:val="HorizontalLine"/>
              <w:pBdr>
                <w:bottom w:val="single" w:sz="24" w:space="0" w:color="000000"/>
              </w:pBdr>
              <w:spacing w:before="0" w:after="283"/>
              <w:rPr/>
            </w:pPr>
            <w:r>
              <w:rPr/>
            </w:r>
          </w:p>
        </w:tc>
      </w:tr>
    </w:tbl>
    <w:p>
      <w:pPr>
        <w:pStyle w:val="TextBody"/>
        <w:rPr/>
      </w:pPr>
      <w:r>
        <w:rPr/>
      </w:r>
    </w:p>
    <w:p>
      <w:pPr>
        <w:pStyle w:val="TextBody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  <w:u w:val="single"/>
        </w:rPr>
        <w:t>Item 1.01</w:t>
      </w:r>
      <w:r>
        <w:rPr>
          <w:rFonts w:ascii="Times New Roman" w:hAnsi="Times New Roman"/>
          <w:b/>
          <w:sz w:val="20"/>
        </w:rPr>
        <w:t>  Entry into a Material Definitive Agreement.</w:t>
      </w:r>
    </w:p>
    <w:p>
      <w:pPr>
        <w:pStyle w:val="TextBody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On December 6, 2005, Oil-Dri Corporation of America made the following changes in the compensation payable to the Companys directors who are not also employees of the Company, effective as of January 1, 2006: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3878"/>
        <w:gridCol w:w="408"/>
        <w:gridCol w:w="3878"/>
        <w:gridCol w:w="1021"/>
      </w:tblGrid>
      <w:tr>
        <w:trPr/>
        <w:tc>
          <w:tcPr>
            <w:tcW w:w="1020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878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Category</w:t>
            </w:r>
          </w:p>
        </w:tc>
        <w:tc>
          <w:tcPr>
            <w:tcW w:w="408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878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Change</w:t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020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878" w:type="dxa"/>
            <w:tcBorders/>
            <w:shd w:fill="auto" w:val="clear"/>
          </w:tcPr>
          <w:p>
            <w:pPr>
              <w:pStyle w:val="HorizontalLine"/>
              <w:pBdr>
                <w:bottom w:val="single" w:sz="6" w:space="0" w:color="000000"/>
              </w:pBdr>
              <w:spacing w:before="0" w:after="283"/>
              <w:rPr/>
            </w:pPr>
            <w:r>
              <w:rPr/>
            </w:r>
          </w:p>
        </w:tc>
        <w:tc>
          <w:tcPr>
            <w:tcW w:w="408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878" w:type="dxa"/>
            <w:tcBorders/>
            <w:shd w:fill="auto" w:val="clear"/>
          </w:tcPr>
          <w:p>
            <w:pPr>
              <w:pStyle w:val="HorizontalLine"/>
              <w:pBdr>
                <w:bottom w:val="single" w:sz="6" w:space="0" w:color="000000"/>
              </w:pBdr>
              <w:spacing w:before="0" w:after="283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020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878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Annual Director Retainer</w:t>
            </w:r>
          </w:p>
        </w:tc>
        <w:tc>
          <w:tcPr>
            <w:tcW w:w="408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878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Increase from $12,500 to $15,000</w:t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020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878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Annual Audit Committee Chair Retainer</w:t>
            </w:r>
          </w:p>
        </w:tc>
        <w:tc>
          <w:tcPr>
            <w:tcW w:w="408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878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Increase from $5,000 to $7,500</w:t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020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878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Annual Compensation Committee Chair Retainer</w:t>
            </w:r>
          </w:p>
        </w:tc>
        <w:tc>
          <w:tcPr>
            <w:tcW w:w="408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878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Increase from $2,500 to $5,000</w:t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</w:tbl>
    <w:p>
      <w:pPr>
        <w:pStyle w:val="TextBody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No changes were made in the fees paid for attendance at Board or Board committee meetings, which remain $2,500 for each meeting attended in person and $1,500 for each meeting attended telephonically.</w:t>
      </w:r>
    </w:p>
    <w:p>
      <w:pPr>
        <w:pStyle w:val="TextBody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In addition, Richard M. Jaffee, a director and a retired officer of the Company, who has not previously received an annual retainer or meeting fees will begin to receive such fees effective January 1, 2006.</w:t>
      </w:r>
    </w:p>
    <w:p>
      <w:pPr>
        <w:pStyle w:val="TextBody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  <w:u w:val="single"/>
        </w:rPr>
        <w:t>Item 8.01</w:t>
      </w:r>
      <w:r>
        <w:rPr>
          <w:rFonts w:ascii="Times New Roman" w:hAnsi="Times New Roman"/>
          <w:b/>
          <w:sz w:val="20"/>
        </w:rPr>
        <w:t>  Other Events.</w:t>
      </w:r>
    </w:p>
    <w:p>
      <w:pPr>
        <w:pStyle w:val="TextBody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Also on December 6, 2005, the Board of Directors of Oil-Dri Corporation of America (the Registrant) declared regular quarterly cash dividends of $0.12 per share of the Registrants Common Stock and $0.09 per share of the Registrants Class B Stock.  A copy of the Registrants press release announcing these matters is attached as Exhibit 99.1 and the information contained therein is incorporated herein by reference. </w:t>
      </w:r>
    </w:p>
    <w:p>
      <w:pPr>
        <w:pStyle w:val="TextBody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  <w:u w:val="single"/>
        </w:rPr>
        <w:t>Item 9.01</w:t>
      </w:r>
      <w:r>
        <w:rPr>
          <w:rFonts w:ascii="Times New Roman" w:hAnsi="Times New Roman"/>
          <w:b/>
          <w:sz w:val="20"/>
        </w:rPr>
        <w:t>  Financial Statements and Exhibits.</w:t>
      </w:r>
    </w:p>
    <w:p>
      <w:pPr>
        <w:pStyle w:val="TextBody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(c)  Exhibits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019"/>
        <w:gridCol w:w="508"/>
        <w:gridCol w:w="8678"/>
      </w:tblGrid>
      <w:tr>
        <w:trPr/>
        <w:tc>
          <w:tcPr>
            <w:tcW w:w="101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Exhibit</w:t>
              <w:br/>
              <w:t>Number</w:t>
            </w:r>
          </w:p>
        </w:tc>
        <w:tc>
          <w:tcPr>
            <w:tcW w:w="508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8678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Description of Exhibits</w:t>
            </w:r>
          </w:p>
        </w:tc>
      </w:tr>
      <w:tr>
        <w:trPr/>
        <w:tc>
          <w:tcPr>
            <w:tcW w:w="1019" w:type="dxa"/>
            <w:tcBorders/>
            <w:shd w:fill="auto" w:val="clear"/>
          </w:tcPr>
          <w:p>
            <w:pPr>
              <w:pStyle w:val="HorizontalLine"/>
              <w:pBdr>
                <w:bottom w:val="single" w:sz="6" w:space="0" w:color="000000"/>
              </w:pBdr>
              <w:spacing w:before="0" w:after="283"/>
              <w:rPr/>
            </w:pPr>
            <w:r>
              <w:rPr/>
            </w:r>
          </w:p>
        </w:tc>
        <w:tc>
          <w:tcPr>
            <w:tcW w:w="508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8678" w:type="dxa"/>
            <w:tcBorders/>
            <w:shd w:fill="auto" w:val="clear"/>
          </w:tcPr>
          <w:p>
            <w:pPr>
              <w:pStyle w:val="HorizontalLine"/>
              <w:pBdr>
                <w:bottom w:val="single" w:sz="6" w:space="0" w:color="000000"/>
              </w:pBdr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019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99.1</w:t>
            </w:r>
          </w:p>
        </w:tc>
        <w:tc>
          <w:tcPr>
            <w:tcW w:w="508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678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Press Release of the Registrant dated December 7, 2005.</w:t>
            </w:r>
          </w:p>
        </w:tc>
      </w:tr>
    </w:tbl>
    <w:p>
      <w:pPr>
        <w:pStyle w:val="TextBody"/>
        <w:spacing w:before="0" w:after="0"/>
        <w:rPr/>
      </w:pPr>
      <w:r>
        <w:rPr/>
      </w:r>
    </w:p>
    <w:p>
      <w:pPr>
        <w:pStyle w:val="HorizontalLine"/>
        <w:pBdr>
          <w:bottom w:val="single" w:sz="6" w:space="0" w:color="000000"/>
        </w:pBdr>
        <w:rPr/>
      </w:pPr>
      <w:r>
        <w:rPr/>
      </w:r>
    </w:p>
    <w:p>
      <w:pPr>
        <w:pStyle w:val="TextBody"/>
        <w:rPr/>
      </w:pPr>
      <w:r>
        <w:rPr/>
      </w:r>
    </w:p>
    <w:p>
      <w:pPr>
        <w:pStyle w:val="TextBody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SIGNATURES</w:t>
      </w:r>
    </w:p>
    <w:p>
      <w:pPr>
        <w:pStyle w:val="TextBody"/>
        <w:rPr/>
      </w:pPr>
      <w:r>
        <w:rPr/>
        <w:t>          </w:t>
      </w:r>
      <w:r>
        <w:rPr>
          <w:rFonts w:ascii="Times New Roman" w:hAnsi="Times New Roman"/>
          <w:sz w:val="20"/>
        </w:rPr>
        <w:t>Pursuant to the requirements of the Securities Exchange Act of 1934, the Registrant has duly caused this report to be signed on its behalf by the undersigned hereunto duly authorized.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6123"/>
        <w:gridCol w:w="509"/>
        <w:gridCol w:w="3573"/>
      </w:tblGrid>
      <w:tr>
        <w:trPr/>
        <w:tc>
          <w:tcPr>
            <w:tcW w:w="612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082" w:type="dxa"/>
            <w:gridSpan w:val="2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OIL-DRI CORPORATION OF AMERICA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7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By:</w:t>
            </w:r>
          </w:p>
        </w:tc>
        <w:tc>
          <w:tcPr>
            <w:tcW w:w="357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/s/ Charles P. Brissman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73" w:type="dxa"/>
            <w:tcBorders/>
            <w:shd w:fill="auto" w:val="clear"/>
            <w:vAlign w:val="bottom"/>
          </w:tcPr>
          <w:p>
            <w:pPr>
              <w:pStyle w:val="HorizontalLine"/>
              <w:pBdr>
                <w:bottom w:val="single" w:sz="6" w:space="0" w:color="000000"/>
              </w:pBdr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7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Charles P. Brissman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7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Vice President and General Counsel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7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Date: December 9, 2005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7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</w:tbl>
    <w:p>
      <w:pPr>
        <w:pStyle w:val="TextBody"/>
        <w:spacing w:before="0" w:after="0"/>
        <w:rPr/>
      </w:pPr>
      <w:r>
        <w:rPr/>
      </w:r>
    </w:p>
    <w:p>
      <w:pPr>
        <w:pStyle w:val="HorizontalLine"/>
        <w:pBdr>
          <w:bottom w:val="single" w:sz="6" w:space="0" w:color="000000"/>
        </w:pBdr>
        <w:rPr/>
      </w:pPr>
      <w:r>
        <w:rPr/>
      </w:r>
    </w:p>
    <w:p>
      <w:pPr>
        <w:pStyle w:val="TextBody"/>
        <w:rPr/>
      </w:pPr>
      <w:r>
        <w:rPr/>
      </w:r>
    </w:p>
    <w:p>
      <w:pPr>
        <w:pStyle w:val="TextBody"/>
        <w:jc w:val="center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  <w:u w:val="single"/>
        </w:rPr>
        <w:t>Exhibit Index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019"/>
        <w:gridCol w:w="508"/>
        <w:gridCol w:w="8678"/>
      </w:tblGrid>
      <w:tr>
        <w:trPr/>
        <w:tc>
          <w:tcPr>
            <w:tcW w:w="101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Exhibit</w:t>
              <w:br/>
              <w:t>Number</w:t>
            </w:r>
          </w:p>
        </w:tc>
        <w:tc>
          <w:tcPr>
            <w:tcW w:w="508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8678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Description of Exhibits</w:t>
            </w:r>
          </w:p>
        </w:tc>
      </w:tr>
      <w:tr>
        <w:trPr/>
        <w:tc>
          <w:tcPr>
            <w:tcW w:w="1019" w:type="dxa"/>
            <w:tcBorders/>
            <w:shd w:fill="auto" w:val="clear"/>
            <w:vAlign w:val="bottom"/>
          </w:tcPr>
          <w:p>
            <w:pPr>
              <w:pStyle w:val="HorizontalLine"/>
              <w:pBdr>
                <w:bottom w:val="single" w:sz="6" w:space="0" w:color="000000"/>
              </w:pBdr>
              <w:spacing w:before="0" w:after="283"/>
              <w:rPr/>
            </w:pPr>
            <w:r>
              <w:rPr/>
            </w:r>
          </w:p>
        </w:tc>
        <w:tc>
          <w:tcPr>
            <w:tcW w:w="508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8678" w:type="dxa"/>
            <w:tcBorders/>
            <w:shd w:fill="auto" w:val="clear"/>
            <w:vAlign w:val="bottom"/>
          </w:tcPr>
          <w:p>
            <w:pPr>
              <w:pStyle w:val="HorizontalLine"/>
              <w:pBdr>
                <w:bottom w:val="single" w:sz="6" w:space="0" w:color="000000"/>
              </w:pBdr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019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99.1</w:t>
            </w:r>
          </w:p>
        </w:tc>
        <w:tc>
          <w:tcPr>
            <w:tcW w:w="508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678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Press Release of the Registrant dated December 7, 2005.</w:t>
            </w:r>
          </w:p>
        </w:tc>
      </w:tr>
    </w:tbl>
    <w:p>
      <w:pPr>
        <w:pStyle w:val="TextBody"/>
        <w:spacing w:before="0" w:after="0"/>
        <w:rPr/>
      </w:pPr>
      <w:r>
        <w:rPr/>
      </w:r>
    </w:p>
    <w:p>
      <w:pPr>
        <w:pStyle w:val="HorizontalLine"/>
        <w:pBdr>
          <w:bottom w:val="single" w:sz="6" w:space="0" w:color="000000"/>
        </w:pBdr>
        <w:rPr/>
      </w:pPr>
      <w:r>
        <w:rPr/>
      </w:r>
      <w:r>
        <w:br w:type="page"/>
      </w:r>
    </w:p>
    <w:p>
      <w:pPr>
        <w:pStyle w:val="TextBody"/>
        <w:jc w:val="right"/>
        <w:rPr>
          <w:rFonts w:ascii="Times New Roman" w:hAnsi="Times New Roman"/>
          <w:b/>
          <w:sz w:val="20"/>
        </w:rPr>
      </w:pPr>
      <w:bookmarkStart w:id="4" w:name="od4295ex991.htm"/>
      <w:bookmarkStart w:id="5" w:name="ksod4295ex991"/>
      <w:bookmarkEnd w:id="4"/>
      <w:bookmarkEnd w:id="5"/>
      <w:r>
        <w:rPr>
          <w:rFonts w:ascii="Times New Roman" w:hAnsi="Times New Roman"/>
          <w:b/>
          <w:sz w:val="20"/>
        </w:rPr>
        <w:t>Exhibit 99.1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019"/>
        <w:gridCol w:w="4083"/>
        <w:gridCol w:w="1020"/>
        <w:gridCol w:w="4083"/>
      </w:tblGrid>
      <w:tr>
        <w:trPr/>
        <w:tc>
          <w:tcPr>
            <w:tcW w:w="1019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Release:</w:t>
            </w:r>
          </w:p>
        </w:tc>
        <w:tc>
          <w:tcPr>
            <w:tcW w:w="4083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Immediate</w:t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Contact:</w:t>
            </w:r>
          </w:p>
        </w:tc>
        <w:tc>
          <w:tcPr>
            <w:tcW w:w="4083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Ronda J Williams</w:t>
            </w:r>
          </w:p>
        </w:tc>
      </w:tr>
      <w:tr>
        <w:trPr/>
        <w:tc>
          <w:tcPr>
            <w:tcW w:w="1019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4083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083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312-706-3232</w:t>
            </w:r>
          </w:p>
        </w:tc>
      </w:tr>
    </w:tbl>
    <w:p>
      <w:pPr>
        <w:pStyle w:val="TextBody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Oil-Dri Board of Directors Declares Dividends</w:t>
      </w:r>
    </w:p>
    <w:p>
      <w:pPr>
        <w:pStyle w:val="TextBody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CHICAGO  December 7, 2005  The Board of Directors of Oil-Dri Corporation of America (NYSE: ODC) today declared quarterly cash dividends of $0.12 per share for the Common Stock and $0.09 per share of Class B Stock.</w:t>
      </w:r>
    </w:p>
    <w:p>
      <w:pPr>
        <w:pStyle w:val="TextBody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The dividends will be payable on March 17, 2006 to stockholders of record at the close of business on February 10, 2006.</w:t>
      </w:r>
    </w:p>
    <w:p>
      <w:pPr>
        <w:pStyle w:val="TextBody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###</w:t>
      </w:r>
    </w:p>
    <w:p>
      <w:pPr>
        <w:pStyle w:val="TextBody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Oil-Dri Corporation of America is the worlds largest manufacturer of cat litter and a leading supplier of specialty sorbent products for industrial, automotive, agricultural, horticultural and specialty markets.</w:t>
      </w:r>
    </w:p>
    <w:p>
      <w:pPr>
        <w:pStyle w:val="HorizontalLine"/>
        <w:pBdr>
          <w:bottom w:val="single" w:sz="6" w:space="0" w:color="000000"/>
        </w:pBdr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charset w:val="00"/>
    <w:family w:val="auto"/>
    <w:pitch w:val="default"/>
  </w:font>
  <w:font w:name="Wingdings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607</Words>
  <CharactersWithSpaces>3928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