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v336252_8k.htm"/>
      <w:bookmarkStart w:id="1" w:name="ksv336252_8k"/>
      <w:bookmarkEnd w:id="0"/>
      <w:bookmarkEnd w:id="1"/>
      <w:r>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558" w:type="dxa"/>
        <w:jc w:val="left"/>
        <w:tblInd w:w="0" w:type="dxa"/>
        <w:tblCellMar>
          <w:top w:w="0" w:type="dxa"/>
          <w:left w:w="0" w:type="dxa"/>
          <w:bottom w:w="0" w:type="dxa"/>
          <w:right w:w="0" w:type="dxa"/>
        </w:tblCellMar>
      </w:tblPr>
      <w:tblGrid>
        <w:gridCol w:w="5558"/>
      </w:tblGrid>
      <w:tr>
        <w:trPr/>
        <w:tc>
          <w:tcPr>
            <w:tcW w:w="5558" w:type="dxa"/>
            <w:tcBorders/>
            <w:shd w:fill="auto" w:val="clear"/>
            <w:vAlign w:val="center"/>
          </w:tcPr>
          <w:p>
            <w:pPr>
              <w:pStyle w:val="TableContents"/>
              <w:spacing w:before="0" w:after="283"/>
              <w:ind w:left="0" w:right="0" w:firstLine="108"/>
              <w:jc w:val="left"/>
              <w:rPr>
                <w:sz w:val="17"/>
              </w:rPr>
            </w:pPr>
            <w:r>
              <w:rPr>
                <w:sz w:val="17"/>
              </w:rPr>
              <w:t>Date of Report (Date of earliest event reported)                 </w:t>
            </w:r>
            <w:r>
              <w:rPr>
                <w:b/>
                <w:sz w:val="17"/>
              </w:rPr>
              <w:t>February 26, 2013</w:t>
            </w:r>
          </w:p>
        </w:tc>
      </w:tr>
      <w:tr>
        <w:trPr/>
        <w:tc>
          <w:tcPr>
            <w:tcW w:w="5558" w:type="dxa"/>
            <w:tcBorders/>
            <w:shd w:fill="auto" w:val="cle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4283" w:type="dxa"/>
        <w:jc w:val="left"/>
        <w:tblInd w:w="0" w:type="dxa"/>
        <w:tblCellMar>
          <w:top w:w="0" w:type="dxa"/>
          <w:left w:w="0" w:type="dxa"/>
          <w:bottom w:w="28" w:type="dxa"/>
          <w:right w:w="0" w:type="dxa"/>
        </w:tblCellMar>
      </w:tblPr>
      <w:tblGrid>
        <w:gridCol w:w="4283"/>
      </w:tblGrid>
      <w:tr>
        <w:trPr/>
        <w:tc>
          <w:tcPr>
            <w:tcW w:w="4283" w:type="dxa"/>
            <w:tcBorders>
              <w:bottom w:val="single" w:sz="8" w:space="0" w:color="000000"/>
            </w:tcBorders>
            <w:shd w:fill="auto" w:val="clear"/>
            <w:vAlign w:val="center"/>
          </w:tcPr>
          <w:p>
            <w:pPr>
              <w:pStyle w:val="TableContents"/>
              <w:spacing w:before="0" w:after="283"/>
              <w:ind w:left="0" w:right="0" w:firstLine="108"/>
              <w:jc w:val="center"/>
              <w:rPr>
                <w:b/>
                <w:sz w:val="17"/>
              </w:rPr>
            </w:pPr>
            <w:r>
              <w:rPr>
                <w:b/>
                <w:sz w:val="17"/>
              </w:rPr>
              <w:t>Oil-Dri Corporation of America</w:t>
            </w:r>
          </w:p>
        </w:tc>
      </w:tr>
      <w:tr>
        <w:trPr/>
        <w:tc>
          <w:tcPr>
            <w:tcW w:w="4283" w:type="dxa"/>
            <w:tcBorders/>
            <w:shd w:fill="auto" w:val="clear"/>
            <w:tcMar>
              <w:bottom w:w="0" w:type="dxa"/>
            </w:tcM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7977" w:type="dxa"/>
        <w:jc w:val="left"/>
        <w:tblInd w:w="0" w:type="dxa"/>
        <w:tblCellMar>
          <w:top w:w="0" w:type="dxa"/>
          <w:left w:w="0" w:type="dxa"/>
          <w:bottom w:w="28" w:type="dxa"/>
          <w:right w:w="0" w:type="dxa"/>
        </w:tblCellMar>
      </w:tblPr>
      <w:tblGrid>
        <w:gridCol w:w="3203"/>
        <w:gridCol w:w="168"/>
        <w:gridCol w:w="2018"/>
        <w:gridCol w:w="168"/>
        <w:gridCol w:w="2420"/>
      </w:tblGrid>
      <w:tr>
        <w:trPr/>
        <w:tc>
          <w:tcPr>
            <w:tcW w:w="3203" w:type="dxa"/>
            <w:tcBorders>
              <w:bottom w:val="single" w:sz="8" w:space="0" w:color="000000"/>
            </w:tcBorders>
            <w:shd w:fill="auto" w:val="clear"/>
            <w:vAlign w:val="center"/>
          </w:tcPr>
          <w:p>
            <w:pPr>
              <w:pStyle w:val="TableContents"/>
              <w:spacing w:before="0" w:after="283"/>
              <w:ind w:left="0" w:right="0" w:firstLine="108"/>
              <w:jc w:val="center"/>
              <w:rPr>
                <w:b/>
                <w:sz w:val="17"/>
              </w:rPr>
            </w:pPr>
            <w:r>
              <w:rPr>
                <w:b/>
                <w:sz w:val="17"/>
              </w:rPr>
              <w:t>Delaware</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018" w:type="dxa"/>
            <w:tcBorders>
              <w:bottom w:val="single" w:sz="8" w:space="0" w:color="000000"/>
            </w:tcBorders>
            <w:shd w:fill="auto" w:val="clear"/>
            <w:vAlign w:val="center"/>
          </w:tcPr>
          <w:p>
            <w:pPr>
              <w:pStyle w:val="TableContents"/>
              <w:spacing w:before="0" w:after="283"/>
              <w:ind w:left="0" w:right="0" w:firstLine="108"/>
              <w:jc w:val="center"/>
              <w:rPr>
                <w:b/>
                <w:sz w:val="17"/>
              </w:rPr>
            </w:pPr>
            <w:r>
              <w:rPr>
                <w:b/>
                <w:sz w:val="17"/>
              </w:rPr>
              <w:t>0-8675</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420" w:type="dxa"/>
            <w:tcBorders>
              <w:bottom w:val="single" w:sz="8" w:space="0" w:color="000000"/>
            </w:tcBorders>
            <w:shd w:fill="auto" w:val="clear"/>
            <w:vAlign w:val="center"/>
          </w:tcPr>
          <w:p>
            <w:pPr>
              <w:pStyle w:val="TableContents"/>
              <w:spacing w:before="0" w:after="283"/>
              <w:ind w:left="0" w:right="0" w:firstLine="108"/>
              <w:jc w:val="center"/>
              <w:rPr>
                <w:b/>
                <w:sz w:val="17"/>
              </w:rPr>
            </w:pPr>
            <w:r>
              <w:rPr>
                <w:b/>
                <w:sz w:val="17"/>
              </w:rPr>
              <w:t>36-2048898</w:t>
            </w:r>
          </w:p>
        </w:tc>
      </w:tr>
      <w:tr>
        <w:trPr/>
        <w:tc>
          <w:tcPr>
            <w:tcW w:w="3203" w:type="dxa"/>
            <w:tcBorders/>
            <w:shd w:fill="auto" w:val="clear"/>
            <w:tcMar>
              <w:bottom w:w="0" w:type="dxa"/>
            </w:tcMar>
            <w:vAlign w:val="center"/>
          </w:tcPr>
          <w:p>
            <w:pPr>
              <w:pStyle w:val="TableContents"/>
              <w:spacing w:before="0" w:after="283"/>
              <w:ind w:left="0" w:right="0" w:firstLine="108"/>
              <w:jc w:val="center"/>
              <w:rPr>
                <w:sz w:val="17"/>
              </w:rPr>
            </w:pPr>
            <w:r>
              <w:rPr>
                <w:sz w:val="17"/>
              </w:rPr>
              <w:t>(State or other jurisdiction of incorporation)</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018" w:type="dxa"/>
            <w:tcBorders/>
            <w:shd w:fill="auto" w:val="clear"/>
            <w:tcMar>
              <w:bottom w:w="0" w:type="dxa"/>
            </w:tcMar>
            <w:vAlign w:val="center"/>
          </w:tcPr>
          <w:p>
            <w:pPr>
              <w:pStyle w:val="TableContents"/>
              <w:spacing w:before="0" w:after="283"/>
              <w:ind w:left="0" w:right="0" w:firstLine="108"/>
              <w:jc w:val="center"/>
              <w:rPr>
                <w:sz w:val="17"/>
              </w:rPr>
            </w:pPr>
            <w:r>
              <w:rPr>
                <w:sz w:val="17"/>
              </w:rPr>
              <w:t>(Commission File Number)</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420" w:type="dxa"/>
            <w:tcBorders/>
            <w:shd w:fill="auto" w:val="clear"/>
            <w:tcMar>
              <w:bottom w:w="0" w:type="dxa"/>
            </w:tcMar>
            <w:vAlign w:val="center"/>
          </w:tcPr>
          <w:p>
            <w:pPr>
              <w:pStyle w:val="TableContents"/>
              <w:spacing w:before="0" w:after="283"/>
              <w:jc w:val="center"/>
              <w:rPr>
                <w:sz w:val="17"/>
              </w:rPr>
            </w:pPr>
            <w:r>
              <w:rPr>
                <w:sz w:val="17"/>
              </w:rPr>
              <w:t>(IRS Employer 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tbl>
      <w:tblPr>
        <w:tblW w:w="4036" w:type="dxa"/>
        <w:jc w:val="left"/>
        <w:tblInd w:w="0" w:type="dxa"/>
        <w:tblCellMar>
          <w:top w:w="0" w:type="dxa"/>
          <w:left w:w="0" w:type="dxa"/>
          <w:bottom w:w="28" w:type="dxa"/>
          <w:right w:w="0" w:type="dxa"/>
        </w:tblCellMar>
      </w:tblPr>
      <w:tblGrid>
        <w:gridCol w:w="2888"/>
        <w:gridCol w:w="1148"/>
      </w:tblGrid>
      <w:tr>
        <w:trPr/>
        <w:tc>
          <w:tcPr>
            <w:tcW w:w="2888" w:type="dxa"/>
            <w:tcBorders>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148" w:type="dxa"/>
            <w:tcBorders>
              <w:bottom w:val="single" w:sz="8" w:space="0" w:color="000000"/>
            </w:tcBorders>
            <w:shd w:fill="auto" w:val="clear"/>
            <w:vAlign w:val="center"/>
          </w:tcPr>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888" w:type="dxa"/>
            <w:tcBorders/>
            <w:shd w:fill="auto" w:val="clear"/>
            <w:tcMar>
              <w:bottom w:w="0" w:type="dxa"/>
            </w:tcMar>
            <w:vAlign w:val="center"/>
          </w:tcPr>
          <w:p>
            <w:pPr>
              <w:pStyle w:val="TableContents"/>
              <w:spacing w:before="0" w:after="283"/>
              <w:ind w:left="0" w:right="0" w:firstLine="108"/>
              <w:jc w:val="center"/>
              <w:rPr>
                <w:sz w:val="17"/>
              </w:rPr>
            </w:pPr>
            <w:r>
              <w:rPr>
                <w:sz w:val="17"/>
              </w:rPr>
              <w:t>(Address of principal executive offices)</w:t>
            </w:r>
          </w:p>
        </w:tc>
        <w:tc>
          <w:tcPr>
            <w:tcW w:w="1148" w:type="dxa"/>
            <w:tcBorders/>
            <w:shd w:fill="auto" w:val="clear"/>
            <w:tcMar>
              <w:bottom w:w="0" w:type="dxa"/>
            </w:tcMar>
            <w:vAlign w:val="center"/>
          </w:tcPr>
          <w:p>
            <w:pPr>
              <w:pStyle w:val="TableContents"/>
              <w:spacing w:before="0" w:after="283"/>
              <w:jc w:val="center"/>
              <w:rPr>
                <w:sz w:val="17"/>
              </w:rPr>
            </w:pPr>
            <w:r>
              <w:rPr>
                <w:sz w:val="17"/>
              </w:rPr>
              <w:t>(Zip Code)</w:t>
            </w:r>
          </w:p>
        </w:tc>
      </w:tr>
    </w:tbl>
    <w:p>
      <w:pPr>
        <w:pStyle w:val="TextBody"/>
        <w:spacing w:before="0" w:after="0"/>
        <w:ind w:left="0" w:right="0" w:hanging="0"/>
        <w:rPr>
          <w:caps w:val="false"/>
          <w:smallCaps w:val="false"/>
        </w:rPr>
      </w:pPr>
      <w:r>
        <w:rPr>
          <w:caps w:val="false"/>
          <w:smallCaps w:val="false"/>
        </w:rPr>
        <w:t> </w:t>
      </w:r>
    </w:p>
    <w:tbl>
      <w:tblPr>
        <w:tblW w:w="5348" w:type="dxa"/>
        <w:jc w:val="left"/>
        <w:tblInd w:w="0" w:type="dxa"/>
        <w:tblCellMar>
          <w:top w:w="0" w:type="dxa"/>
          <w:left w:w="0" w:type="dxa"/>
          <w:bottom w:w="28" w:type="dxa"/>
          <w:right w:w="0" w:type="dxa"/>
        </w:tblCellMar>
      </w:tblPr>
      <w:tblGrid>
        <w:gridCol w:w="5348"/>
      </w:tblGrid>
      <w:tr>
        <w:trPr/>
        <w:tc>
          <w:tcPr>
            <w:tcW w:w="5348" w:type="dxa"/>
            <w:tcBorders>
              <w:bottom w:val="single" w:sz="8" w:space="0" w:color="000000"/>
            </w:tcBorders>
            <w:shd w:fill="auto" w:val="clear"/>
            <w:vAlign w:val="center"/>
          </w:tcPr>
          <w:p>
            <w:pPr>
              <w:pStyle w:val="TableContents"/>
              <w:spacing w:before="0" w:after="283"/>
              <w:ind w:left="0" w:right="0" w:firstLine="108"/>
              <w:jc w:val="left"/>
              <w:rPr>
                <w:sz w:val="17"/>
              </w:rPr>
            </w:pPr>
            <w:r>
              <w:rPr>
                <w:sz w:val="17"/>
              </w:rPr>
              <w:t>Registrant’s telephone number, including area code           </w:t>
            </w:r>
            <w:r>
              <w:rPr>
                <w:b/>
                <w:sz w:val="17"/>
              </w:rPr>
              <w:t>(312) 321-1515</w:t>
            </w:r>
          </w:p>
        </w:tc>
      </w:tr>
      <w:tr>
        <w:trPr/>
        <w:tc>
          <w:tcPr>
            <w:tcW w:w="5348" w:type="dxa"/>
            <w:tcBorders/>
            <w:shd w:fill="auto" w:val="clear"/>
            <w:tcMar>
              <w:bottom w:w="0" w:type="dxa"/>
            </w:tcM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5063" w:type="dxa"/>
        <w:jc w:val="left"/>
        <w:tblInd w:w="0" w:type="dxa"/>
        <w:tblCellMar>
          <w:top w:w="0" w:type="dxa"/>
          <w:left w:w="0" w:type="dxa"/>
          <w:bottom w:w="28" w:type="dxa"/>
          <w:right w:w="0" w:type="dxa"/>
        </w:tblCellMar>
      </w:tblPr>
      <w:tblGrid>
        <w:gridCol w:w="5063"/>
      </w:tblGrid>
      <w:tr>
        <w:trPr/>
        <w:tc>
          <w:tcPr>
            <w:tcW w:w="5063" w:type="dxa"/>
            <w:tcBorders>
              <w:bottom w:val="single" w:sz="8" w:space="0" w:color="000000"/>
            </w:tcBorders>
            <w:shd w:fill="auto" w:val="clear"/>
            <w:vAlign w:val="center"/>
          </w:tcPr>
          <w:p>
            <w:pPr>
              <w:pStyle w:val="TableContents"/>
              <w:spacing w:before="0" w:after="283"/>
              <w:ind w:left="0" w:right="0" w:firstLine="108"/>
              <w:rPr/>
            </w:pPr>
            <w:r>
              <w:rPr/>
              <w:t> </w:t>
            </w:r>
          </w:p>
        </w:tc>
      </w:tr>
      <w:tr>
        <w:trPr/>
        <w:tc>
          <w:tcPr>
            <w:tcW w:w="5063" w:type="dxa"/>
            <w:tcBorders/>
            <w:shd w:fill="auto" w:val="clear"/>
            <w:tcMar>
              <w:bottom w:w="0" w:type="dxa"/>
            </w:tcM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5.02</w:t>
      </w:r>
      <w:r>
        <w:rPr>
          <w:rFonts w:ascii="Times New Roman;Times;Serif" w:hAnsi="Times New Roman;Times;Serif"/>
          <w:b/>
          <w:i w:val="false"/>
          <w:caps w:val="false"/>
          <w:smallCaps w:val="false"/>
          <w:sz w:val="20"/>
        </w:rPr>
        <w:t xml:space="preserve">      Departure of Directors or Principal Officers; Election of Directors; Appointment of Principal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Appointment of New Director</w:t>
      </w:r>
      <w:r>
        <w:rPr>
          <w:rFonts w:ascii="Times New Roman;Times;Serif" w:hAnsi="Times New Roman;Times;Serif"/>
          <w:b w:val="false"/>
          <w:i w:val="false"/>
          <w:caps w:val="false"/>
          <w:smallCaps w:val="false"/>
          <w:sz w:val="20"/>
        </w:rPr>
        <w:t>. On February 26, 2013, the Board of the Registrant appointed Lawrence Washow as a member of the Board to fill the vacancy created by Arnold Donald’s resignation in January 2013. Mr. Washow was also appointed as a member of the Audit Committee of the Board. Mr. Washow is a board member and partner of Eudora Global, LLC and a board member, compensation committee chair and audit committee member of First Bauxite Corporation. Mr. Washow retired as the President and Chief Executive Officer of AMCOL International in December 2010 after serving in that role since 2000. A copy of the Registrant’s press release announcing Mr. Washow’s appointment is attached as Exhibit 99.1 and the information contained therein is incorporated herein by reference.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9.01</w:t>
      </w:r>
      <w:r>
        <w:rPr>
          <w:rFonts w:ascii="Times New Roman;Times;Serif" w:hAnsi="Times New Roman;Times;Serif"/>
          <w:b/>
          <w:i w:val="false"/>
          <w:caps w:val="false"/>
          <w:smallCaps w:val="false"/>
          <w:sz w:val="20"/>
        </w:rPr>
        <w:t xml:space="preserve">     Financial Statements and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tab/>
        <w:t> The following exhibits are being provided as part of this Current Report on 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tbl>
      <w:tblPr>
        <w:tblW w:w="3063" w:type="dxa"/>
        <w:jc w:val="left"/>
        <w:tblInd w:w="0" w:type="dxa"/>
        <w:tblCellMar>
          <w:top w:w="0" w:type="dxa"/>
          <w:left w:w="0" w:type="dxa"/>
          <w:bottom w:w="0" w:type="dxa"/>
          <w:right w:w="0" w:type="dxa"/>
        </w:tblCellMar>
      </w:tblPr>
      <w:tblGrid>
        <w:gridCol w:w="38"/>
        <w:gridCol w:w="800"/>
        <w:gridCol w:w="2225"/>
      </w:tblGrid>
      <w:tr>
        <w:trPr/>
        <w:tc>
          <w:tcPr>
            <w:tcW w:w="3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jc w:val="left"/>
              <w:rPr>
                <w:u w:val="single"/>
              </w:rPr>
            </w:pPr>
            <w:r>
              <w:rPr>
                <w:u w:val="single"/>
              </w:rPr>
              <w:t>Number</w:t>
            </w:r>
          </w:p>
        </w:tc>
        <w:tc>
          <w:tcPr>
            <w:tcW w:w="2225" w:type="dxa"/>
            <w:tcBorders/>
            <w:shd w:fill="auto" w:val="clear"/>
            <w:vAlign w:val="center"/>
          </w:tcPr>
          <w:p>
            <w:pPr>
              <w:pStyle w:val="TableContents"/>
              <w:spacing w:before="0" w:after="283"/>
              <w:jc w:val="both"/>
              <w:rPr>
                <w:u w:val="single"/>
              </w:rPr>
            </w:pPr>
            <w:r>
              <w:rPr>
                <w:u w:val="single"/>
              </w:rPr>
              <w:t>Description of Exhibits</w:t>
            </w:r>
          </w:p>
        </w:tc>
      </w:tr>
    </w:tbl>
    <w:p>
      <w:pPr>
        <w:pStyle w:val="TextBody"/>
        <w:spacing w:before="0" w:after="0"/>
        <w:ind w:left="1440" w:right="0" w:hanging="1260"/>
        <w:rPr>
          <w:caps w:val="false"/>
          <w:smallCaps w:val="false"/>
        </w:rPr>
      </w:pPr>
      <w:r>
        <w:rPr>
          <w:caps w:val="false"/>
          <w:smallCaps w:val="false"/>
        </w:rPr>
        <w:t> </w:t>
      </w:r>
    </w:p>
    <w:tbl>
      <w:tblPr>
        <w:tblW w:w="8433" w:type="dxa"/>
        <w:jc w:val="left"/>
        <w:tblInd w:w="0" w:type="dxa"/>
        <w:tblCellMar>
          <w:top w:w="0" w:type="dxa"/>
          <w:left w:w="0" w:type="dxa"/>
          <w:bottom w:w="0" w:type="dxa"/>
          <w:right w:w="0" w:type="dxa"/>
        </w:tblCellMar>
      </w:tblPr>
      <w:tblGrid>
        <w:gridCol w:w="38"/>
        <w:gridCol w:w="440"/>
        <w:gridCol w:w="7955"/>
      </w:tblGrid>
      <w:tr>
        <w:trPr/>
        <w:tc>
          <w:tcPr>
            <w:tcW w:w="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jc w:val="left"/>
              <w:rPr/>
            </w:pPr>
            <w:r>
              <w:rPr/>
              <w:t>99.1</w:t>
            </w:r>
          </w:p>
        </w:tc>
        <w:tc>
          <w:tcPr>
            <w:tcW w:w="7955" w:type="dxa"/>
            <w:tcBorders/>
            <w:shd w:fill="auto" w:val="clear"/>
            <w:vAlign w:val="center"/>
          </w:tcPr>
          <w:p>
            <w:pPr>
              <w:pStyle w:val="TableContents"/>
              <w:spacing w:before="0" w:after="283"/>
              <w:jc w:val="both"/>
              <w:rPr/>
            </w:pPr>
            <w:r>
              <w:rPr/>
              <w:t>Press Release of the Registrant, dated February 26, 2013 (announcing new director)</w:t>
            </w:r>
          </w:p>
        </w:tc>
      </w:tr>
    </w:tbl>
    <w:p>
      <w:pPr>
        <w:pStyle w:val="TextBody"/>
        <w:spacing w:before="0" w:after="0"/>
        <w:ind w:left="1440" w:right="0" w:hanging="126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120"/>
        <w:ind w:left="0" w:right="0" w:hanging="0"/>
        <w:jc w:val="left"/>
        <w:rPr>
          <w:caps w:val="false"/>
          <w:smallCaps w:val="false"/>
        </w:rPr>
      </w:pPr>
      <w:r>
        <w:rPr>
          <w:caps w:val="false"/>
          <w:smallCaps w:val="false"/>
        </w:rPr>
        <w:t> </w:t>
      </w:r>
    </w:p>
    <w:tbl>
      <w:tblPr>
        <w:tblW w:w="4354" w:type="dxa"/>
        <w:jc w:val="left"/>
        <w:tblInd w:w="0" w:type="dxa"/>
        <w:tblCellMar>
          <w:top w:w="0" w:type="dxa"/>
          <w:left w:w="0" w:type="dxa"/>
          <w:bottom w:w="0" w:type="dxa"/>
          <w:right w:w="0" w:type="dxa"/>
        </w:tblCellMar>
      </w:tblPr>
      <w:tblGrid>
        <w:gridCol w:w="60"/>
        <w:gridCol w:w="470"/>
        <w:gridCol w:w="3824"/>
      </w:tblGrid>
      <w:tr>
        <w:trPr/>
        <w:tc>
          <w:tcPr>
            <w:tcW w:w="60" w:type="dxa"/>
            <w:tcBorders/>
            <w:shd w:fill="auto" w:val="clear"/>
            <w:vAlign w:val="center"/>
          </w:tcPr>
          <w:p>
            <w:pPr>
              <w:pStyle w:val="TableContents"/>
              <w:spacing w:before="0" w:after="283"/>
              <w:rPr/>
            </w:pPr>
            <w:r>
              <w:rPr/>
              <w:t> </w:t>
            </w:r>
          </w:p>
        </w:tc>
        <w:tc>
          <w:tcPr>
            <w:tcW w:w="4294" w:type="dxa"/>
            <w:gridSpan w:val="2"/>
            <w:tcBorders/>
            <w:shd w:fill="auto" w:val="clear"/>
            <w:vAlign w:val="center"/>
          </w:tcPr>
          <w:p>
            <w:pPr>
              <w:pStyle w:val="TableContents"/>
              <w:spacing w:before="0" w:after="283"/>
              <w:rPr/>
            </w:pPr>
            <w:r>
              <w:rPr/>
              <w:t>OIL-DRI CORPORATION OF AMERICA</w:t>
            </w:r>
          </w:p>
        </w:tc>
      </w:tr>
      <w:tr>
        <w:trPr/>
        <w:tc>
          <w:tcPr>
            <w:tcW w:w="60" w:type="dxa"/>
            <w:tcBorders/>
            <w:shd w:fill="auto" w:val="clear"/>
            <w:vAlign w:val="center"/>
          </w:tcPr>
          <w:p>
            <w:pPr>
              <w:pStyle w:val="TableContents"/>
              <w:spacing w:before="0" w:after="283"/>
              <w:rPr/>
            </w:pPr>
            <w:r>
              <w:rPr/>
              <w:t> </w:t>
            </w:r>
          </w:p>
        </w:tc>
        <w:tc>
          <w:tcPr>
            <w:tcW w:w="4294"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By: </w:t>
            </w:r>
          </w:p>
        </w:tc>
        <w:tc>
          <w:tcPr>
            <w:tcW w:w="3824" w:type="dxa"/>
            <w:tcBorders/>
            <w:shd w:fill="auto" w:val="clear"/>
            <w:vAlign w:val="center"/>
          </w:tcPr>
          <w:p>
            <w:pPr>
              <w:pStyle w:val="TableContents"/>
              <w:spacing w:before="0" w:after="283"/>
              <w:rPr/>
            </w:pPr>
            <w:r>
              <w:rPr/>
              <w:t>/s/ Douglas A. Graham</w:t>
            </w:r>
          </w:p>
        </w:tc>
      </w:tr>
      <w:tr>
        <w:trPr/>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3824" w:type="dxa"/>
            <w:tcBorders>
              <w:top w:val="single" w:sz="2" w:space="0" w:color="000000"/>
            </w:tcBorders>
            <w:shd w:fill="auto" w:val="clear"/>
            <w:tcMar>
              <w:top w:w="28" w:type="dxa"/>
            </w:tcMar>
            <w:vAlign w:val="center"/>
          </w:tcPr>
          <w:p>
            <w:pPr>
              <w:pStyle w:val="TableContents"/>
              <w:spacing w:before="0" w:after="283"/>
              <w:rPr/>
            </w:pPr>
            <w:r>
              <w:rPr/>
              <w:t>Douglas A. Graham</w:t>
              <w:br/>
              <w:t>Vice President and General Counsel</w:t>
            </w:r>
          </w:p>
        </w:tc>
      </w:tr>
    </w:tbl>
    <w:p>
      <w:pPr>
        <w:pStyle w:val="TextBody"/>
        <w:spacing w:before="0" w:after="120"/>
        <w:ind w:left="0" w:right="0" w:hanging="0"/>
        <w:jc w:val="left"/>
        <w:rPr>
          <w:caps w:val="false"/>
          <w:smallCaps w:val="false"/>
        </w:rPr>
      </w:pPr>
      <w:r>
        <w:rPr>
          <w:caps w:val="false"/>
          <w:smallCaps w:val="false"/>
        </w:rPr>
        <w:t> </w:t>
      </w:r>
    </w:p>
    <w:p>
      <w:pPr>
        <w:pStyle w:val="TextBody"/>
        <w:spacing w:before="0" w:after="120"/>
        <w:ind w:left="0" w:right="0" w:hanging="0"/>
        <w:jc w:val="left"/>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26, 2013</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tbl>
      <w:tblPr>
        <w:tblW w:w="3063" w:type="dxa"/>
        <w:jc w:val="left"/>
        <w:tblInd w:w="0" w:type="dxa"/>
        <w:tblCellMar>
          <w:top w:w="0" w:type="dxa"/>
          <w:left w:w="0" w:type="dxa"/>
          <w:bottom w:w="0" w:type="dxa"/>
          <w:right w:w="0" w:type="dxa"/>
        </w:tblCellMar>
      </w:tblPr>
      <w:tblGrid>
        <w:gridCol w:w="38"/>
        <w:gridCol w:w="800"/>
        <w:gridCol w:w="2225"/>
      </w:tblGrid>
      <w:tr>
        <w:trPr/>
        <w:tc>
          <w:tcPr>
            <w:tcW w:w="3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jc w:val="left"/>
              <w:rPr>
                <w:u w:val="single"/>
              </w:rPr>
            </w:pPr>
            <w:r>
              <w:rPr>
                <w:u w:val="single"/>
              </w:rPr>
              <w:t>Number</w:t>
            </w:r>
          </w:p>
        </w:tc>
        <w:tc>
          <w:tcPr>
            <w:tcW w:w="2225" w:type="dxa"/>
            <w:tcBorders/>
            <w:shd w:fill="auto" w:val="clear"/>
            <w:vAlign w:val="center"/>
          </w:tcPr>
          <w:p>
            <w:pPr>
              <w:pStyle w:val="TableContents"/>
              <w:spacing w:before="0" w:after="283"/>
              <w:jc w:val="both"/>
              <w:rPr>
                <w:u w:val="single"/>
              </w:rPr>
            </w:pPr>
            <w:r>
              <w:rPr>
                <w:u w:val="single"/>
              </w:rPr>
              <w:t>Description of Exhibits</w:t>
            </w:r>
          </w:p>
        </w:tc>
      </w:tr>
    </w:tbl>
    <w:p>
      <w:pPr>
        <w:pStyle w:val="TextBody"/>
        <w:spacing w:before="0" w:after="0"/>
        <w:ind w:left="1440" w:right="0" w:hanging="1260"/>
        <w:rPr>
          <w:caps w:val="false"/>
          <w:smallCaps w:val="false"/>
        </w:rPr>
      </w:pPr>
      <w:r>
        <w:rPr>
          <w:caps w:val="false"/>
          <w:smallCaps w:val="false"/>
        </w:rPr>
        <w:t> </w:t>
      </w:r>
    </w:p>
    <w:tbl>
      <w:tblPr>
        <w:tblW w:w="8433" w:type="dxa"/>
        <w:jc w:val="left"/>
        <w:tblInd w:w="0" w:type="dxa"/>
        <w:tblCellMar>
          <w:top w:w="0" w:type="dxa"/>
          <w:left w:w="0" w:type="dxa"/>
          <w:bottom w:w="0" w:type="dxa"/>
          <w:right w:w="0" w:type="dxa"/>
        </w:tblCellMar>
      </w:tblPr>
      <w:tblGrid>
        <w:gridCol w:w="38"/>
        <w:gridCol w:w="440"/>
        <w:gridCol w:w="7955"/>
      </w:tblGrid>
      <w:tr>
        <w:trPr/>
        <w:tc>
          <w:tcPr>
            <w:tcW w:w="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jc w:val="left"/>
              <w:rPr/>
            </w:pPr>
            <w:r>
              <w:rPr/>
              <w:t>99.1</w:t>
            </w:r>
          </w:p>
        </w:tc>
        <w:tc>
          <w:tcPr>
            <w:tcW w:w="7955" w:type="dxa"/>
            <w:tcBorders/>
            <w:shd w:fill="auto" w:val="clear"/>
            <w:vAlign w:val="center"/>
          </w:tcPr>
          <w:p>
            <w:pPr>
              <w:pStyle w:val="TableContents"/>
              <w:spacing w:before="0" w:after="283"/>
              <w:jc w:val="both"/>
              <w:rPr/>
            </w:pPr>
            <w:r>
              <w:rPr/>
              <w:t>Press Release of the Registrant, dated February 26, 2013 (announcing new director)</w:t>
            </w:r>
          </w:p>
        </w:tc>
      </w:tr>
    </w:tbl>
    <w:p>
      <w:pPr>
        <w:pStyle w:val="TextBody"/>
        <w:spacing w:before="0" w:after="0"/>
        <w:ind w:left="1440" w:right="0" w:hanging="126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1440" w:right="0" w:hanging="1260"/>
        <w:rPr>
          <w:caps w:val="false"/>
          <w:smallCaps w:val="false"/>
        </w:rPr>
      </w:pPr>
      <w:r>
        <w:rPr>
          <w:caps w:val="false"/>
          <w:smallCaps w:val="false"/>
        </w:rPr>
        <w:t> </w:t>
      </w:r>
    </w:p>
    <w:p>
      <w:pPr>
        <w:pStyle w:val="TextBody"/>
        <w:spacing w:before="0" w:after="0"/>
        <w:ind w:left="1440" w:right="0" w:hanging="1260"/>
        <w:rPr>
          <w:caps w:val="false"/>
          <w:smallCaps w:val="false"/>
        </w:rPr>
      </w:pPr>
      <w:r>
        <w:rPr>
          <w:caps w:val="false"/>
          <w:smallCaps w:val="false"/>
        </w:rPr>
        <w:t> </w:t>
      </w:r>
      <w:r>
        <w:br w:type="page"/>
      </w:r>
    </w:p>
    <w:p>
      <w:pPr>
        <w:pStyle w:val="TextBody"/>
        <w:jc w:val="right"/>
        <w:rPr>
          <w:b/>
        </w:rPr>
      </w:pPr>
      <w:bookmarkStart w:id="2" w:name="v336252_ex99-1.htm"/>
      <w:bookmarkStart w:id="3" w:name="ksv336252_ex991"/>
      <w:bookmarkEnd w:id="2"/>
      <w:bookmarkEnd w:id="3"/>
      <w:r>
        <w:rPr>
          <w:b/>
        </w:rPr>
        <w:t>Exhibit 99.1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14954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504825"/>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color w:val="002D69"/>
          <w:sz w:val="20"/>
        </w:rPr>
      </w:pPr>
      <w:r>
        <w:rPr>
          <w:rFonts w:ascii="Times New Roman;Times;Serif" w:hAnsi="Times New Roman;Times;Serif"/>
          <w:b w:val="false"/>
          <w:i w:val="false"/>
          <w:caps w:val="false"/>
          <w:smallCaps w:val="false"/>
          <w:color w:val="002D69"/>
          <w:sz w:val="20"/>
        </w:rPr>
        <w:t>410 N. Michigan Ave. Chicago, Illinois 60611, U.S.A</w:t>
      </w:r>
    </w:p>
    <w:p>
      <w:pPr>
        <w:pStyle w:val="TextBody"/>
        <w:spacing w:before="0" w:after="0"/>
        <w:ind w:left="0" w:right="0" w:hanging="0"/>
        <w:jc w:val="center"/>
        <w:rPr>
          <w:rFonts w:ascii="Times New Roman;Times;Serif" w:hAnsi="Times New Roman;Times;Serif"/>
          <w:b/>
          <w:i w:val="false"/>
          <w:caps w:val="false"/>
          <w:smallCaps w:val="false"/>
          <w:color w:val="002D69"/>
          <w:sz w:val="20"/>
        </w:rPr>
      </w:pPr>
      <w:r>
        <w:rPr>
          <w:rFonts w:ascii="Times New Roman;Times;Serif" w:hAnsi="Times New Roman;Times;Serif"/>
          <w:b/>
          <w:i w:val="false"/>
          <w:caps w:val="false"/>
          <w:smallCaps w:val="false"/>
          <w:color w:val="002D69"/>
          <w:sz w:val="20"/>
        </w:rPr>
        <w:t>News Announcement</w:t>
      </w:r>
    </w:p>
    <w:p>
      <w:pPr>
        <w:pStyle w:val="TextBody"/>
        <w:spacing w:before="0" w:after="0"/>
        <w:ind w:left="0" w:right="0" w:hanging="0"/>
        <w:jc w:val="center"/>
        <w:rPr>
          <w:rFonts w:ascii="Times New Roman;Times;Serif" w:hAnsi="Times New Roman;Times;Serif"/>
          <w:b w:val="false"/>
          <w:i/>
          <w:caps w:val="false"/>
          <w:smallCaps w:val="false"/>
          <w:color w:val="002D69"/>
          <w:sz w:val="20"/>
        </w:rPr>
      </w:pPr>
      <w:r>
        <w:rPr>
          <w:rFonts w:ascii="Times New Roman;Times;Serif" w:hAnsi="Times New Roman;Times;Serif"/>
          <w:b w:val="false"/>
          <w:i/>
          <w:caps w:val="false"/>
          <w:smallCaps w:val="false"/>
          <w:color w:val="002D69"/>
          <w:sz w:val="20"/>
        </w:rPr>
        <w:t>For Immediate Release</w:t>
      </w:r>
    </w:p>
    <w:p>
      <w:pPr>
        <w:pStyle w:val="TextBody"/>
        <w:spacing w:before="0" w:after="0"/>
        <w:ind w:left="0" w:right="0" w:hanging="0"/>
        <w:jc w:val="center"/>
        <w:rPr>
          <w:caps w:val="false"/>
          <w:smallCaps w:val="false"/>
          <w:color w:val="002D69"/>
        </w:rPr>
      </w:pPr>
      <w:r>
        <w:rPr>
          <w:caps w:val="false"/>
          <w:smallCaps w:val="false"/>
          <w:color w:val="002D69"/>
        </w:rPr>
        <w:t> </w:t>
      </w:r>
    </w:p>
    <w:p>
      <w:pPr>
        <w:pStyle w:val="TextBody"/>
        <w:spacing w:before="60" w:after="60"/>
        <w:jc w:val="center"/>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Lawrence E. Washow Joins Oil-Dri’s Board of Directors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63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 February 26, 2013 – Oil-Dri Corporation of America (NYSE: ODC) announced today that Lawrence Washow, former President and Chief Executive Officer of AMCOL International Corporation, was appointed to its Board of Directors and Audit Committee, effective today.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Washow was named a Director of AMCOL in 1998 and became President and Chief Executive Officer in May of 2000. Lawrence retired from these roles as of December 31, 2010.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M. Jaffee, Board Chairman stated, “We are delighted to have Larry on Oil-Dri’s Board of Directors. I am confident that his global experience in minerals, mining, manufacturing and distribution will be of great value to Oil-Dri.”</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Washow received his bachelor’s degree in Communications from Miami University in Oxford, Ohio and earned an MBA from Northwestern University in Evanston, Illinois.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2011, Mr. Washow began and continues serving as a Board Member of First Bauxite Corporation and as a Board Member and Partner of Eudora Global, LLC.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Washow will fill the Board and Audit Committee vacancies created by the resignation of Arnold W. Donald on January 23, 2013. Mr. Donald’s resignation was in connection with his recent appointment to the Board of Directors of Bank of America 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Oil-Dri Corporation of America is a leading supplier of specialty sorbent products for industrial, automotive, agricultural, horticultural and specialty markets and the world’s largest manufacturer of cat litter.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release contains certain forward-looking statements regarding the company’s expected performance for future periods, and actual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pStyle w:val="TextBody"/>
        <w:spacing w:before="0" w:after="0"/>
        <w:ind w:left="0" w:right="0" w:hanging="0"/>
        <w:rPr>
          <w:rFonts w:ascii="Times New Roman;Times;Serif" w:hAnsi="Times New Roman;Times;Serif"/>
          <w:b w:val="false"/>
          <w:i/>
          <w:caps w:val="false"/>
          <w:smallCaps w:val="false"/>
          <w:color w:val="002D69"/>
          <w:sz w:val="20"/>
        </w:rPr>
      </w:pPr>
      <w:r>
        <w:rPr>
          <w:rFonts w:ascii="Times New Roman;Times;Serif" w:hAnsi="Times New Roman;Times;Serif"/>
          <w:b w:val="false"/>
          <w:i/>
          <w:caps w:val="false"/>
          <w:smallCaps w:val="false"/>
          <w:color w:val="002D69"/>
          <w:sz w:val="20"/>
        </w:rPr>
        <w:tab/>
      </w:r>
    </w:p>
    <w:p>
      <w:pPr>
        <w:pStyle w:val="TextBody"/>
        <w:spacing w:before="0" w:after="0"/>
        <w:ind w:left="0" w:right="0" w:hanging="0"/>
        <w:jc w:val="center"/>
        <w:rPr>
          <w:caps w:val="false"/>
          <w:smallCaps w:val="false"/>
          <w:color w:val="002D69"/>
        </w:rPr>
      </w:pPr>
      <w:r>
        <w:rPr>
          <w:caps w:val="false"/>
          <w:smallCaps w:val="false"/>
          <w:color w:val="002D69"/>
        </w:rPr>
        <w:t> </w:t>
      </w:r>
    </w:p>
    <w:p>
      <w:pPr>
        <w:pStyle w:val="TextBody"/>
        <w:spacing w:before="60" w:after="60"/>
        <w:jc w:val="center"/>
        <w:rPr>
          <w:bdr w:val="single" w:sz="8" w:space="1" w:color="000000"/>
        </w:rPr>
      </w:pPr>
      <w:r>
        <w:rPr>
          <w:bdr w:val="single" w:sz="8" w:space="1" w:color="000000"/>
        </w:rPr>
        <w:t> </w:t>
      </w:r>
    </w:p>
    <w:p>
      <w:pPr>
        <w:pStyle w:val="TextBody"/>
        <w:spacing w:before="0" w:after="0"/>
        <w:ind w:left="0" w:right="0" w:hanging="0"/>
        <w:jc w:val="center"/>
        <w:rPr>
          <w:caps w:val="false"/>
          <w:smallCaps w:val="false"/>
          <w:color w:val="002D69"/>
        </w:rPr>
      </w:pPr>
      <w:r>
        <w:rPr>
          <w:caps w:val="false"/>
          <w:smallCaps w:val="false"/>
          <w:color w:val="002D69"/>
        </w:rPr>
        <w:t> </w:t>
      </w:r>
    </w:p>
    <w:p>
      <w:pPr>
        <w:pStyle w:val="TextBody"/>
        <w:spacing w:before="0" w:after="0"/>
        <w:ind w:left="0" w:right="0" w:hanging="0"/>
        <w:jc w:val="center"/>
        <w:rPr>
          <w:rFonts w:ascii="Times New Roman;Times;Serif" w:hAnsi="Times New Roman;Times;Serif"/>
          <w:b w:val="false"/>
          <w:i/>
          <w:caps w:val="false"/>
          <w:smallCaps w:val="false"/>
          <w:color w:val="002D69"/>
          <w:sz w:val="20"/>
        </w:rPr>
      </w:pPr>
      <w:r>
        <w:rPr>
          <w:rFonts w:ascii="Times New Roman;Times;Serif" w:hAnsi="Times New Roman;Times;Serif"/>
          <w:b w:val="false"/>
          <w:i/>
          <w:caps w:val="false"/>
          <w:smallCaps w:val="false"/>
          <w:color w:val="002D69"/>
          <w:sz w:val="20"/>
        </w:rPr>
        <w:t>Investor Relations Contact</w:t>
      </w:r>
    </w:p>
    <w:p>
      <w:pPr>
        <w:pStyle w:val="TextBody"/>
        <w:spacing w:before="0" w:after="0"/>
        <w:ind w:left="0" w:right="0" w:hanging="0"/>
        <w:jc w:val="center"/>
        <w:rPr>
          <w:rFonts w:ascii="Times New Roman;Times;Serif" w:hAnsi="Times New Roman;Times;Serif"/>
          <w:b w:val="false"/>
          <w:i w:val="false"/>
          <w:caps w:val="false"/>
          <w:smallCaps w:val="false"/>
          <w:color w:val="002D69"/>
          <w:sz w:val="20"/>
        </w:rPr>
      </w:pPr>
      <w:r>
        <w:rPr>
          <w:rFonts w:ascii="Times New Roman;Times;Serif" w:hAnsi="Times New Roman;Times;Serif"/>
          <w:b w:val="false"/>
          <w:i w:val="false"/>
          <w:caps w:val="false"/>
          <w:smallCaps w:val="false"/>
          <w:color w:val="002D69"/>
          <w:sz w:val="20"/>
        </w:rPr>
        <w:t>Reagan Culbertsonreagan.culbertson@oildri.com</w:t>
        <w:br/>
        <w:t>(312) 706 3256</w:t>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824</Words>
  <CharactersWithSpaces>5593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