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rd294.htm"/>
      <w:bookmarkStart w:id="1" w:name="ksrrd294"/>
      <w:bookmarkEnd w:id="0"/>
      <w:bookmarkEnd w:id="1"/>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UNITED STATES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SCHEDULE 13G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5)*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OIL-DRI CORP OF AMERICA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(Name of Issuer)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Common Stock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(Title of Class of Securities) </w:t>
      </w:r>
    </w:p>
    <w:p>
      <w:pPr>
        <w:pStyle w:val="TextBody"/>
        <w:spacing w:before="0" w:after="0"/>
        <w:rPr/>
      </w:pPr>
      <w:r>
        <w:rPr/>
        <w:t> </w:t>
      </w:r>
    </w:p>
    <w:p>
      <w:pPr>
        <w:pStyle w:val="TextBody"/>
        <w:spacing w:before="0" w:after="0"/>
        <w:rPr/>
      </w:pPr>
      <w:r>
        <w:rPr/>
        <w:t> </w:t>
      </w:r>
    </w:p>
    <w:tbl>
      <w:tblPr>
        <w:tblW w:w="3875" w:type="dxa"/>
        <w:jc w:val="center"/>
        <w:tblInd w:w="0" w:type="dxa"/>
        <w:tblCellMar>
          <w:top w:w="0" w:type="dxa"/>
          <w:left w:w="0" w:type="dxa"/>
          <w:bottom w:w="0" w:type="dxa"/>
          <w:right w:w="0" w:type="dxa"/>
        </w:tblCellMar>
      </w:tblPr>
      <w:tblGrid>
        <w:gridCol w:w="3875"/>
      </w:tblGrid>
      <w:tr>
        <w:trPr/>
        <w:tc>
          <w:tcPr>
            <w:tcW w:w="38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tcPr>
          <w:p>
            <w:pPr>
              <w:pStyle w:val="TableContents"/>
              <w:spacing w:before="0" w:after="0"/>
              <w:jc w:val="center"/>
              <w:rPr>
                <w:rFonts w:ascii="Times New Roman" w:hAnsi="Times New Roman"/>
                <w:sz w:val="24"/>
              </w:rPr>
            </w:pPr>
            <w:r>
              <w:rPr>
                <w:rFonts w:ascii="Times New Roman" w:hAnsi="Times New Roman"/>
                <w:sz w:val="24"/>
              </w:rPr>
              <w:t>677864100</w:t>
            </w:r>
          </w:p>
          <w:p>
            <w:pPr>
              <w:pStyle w:val="HorizontalLine"/>
              <w:pBdr>
                <w:bottom w:val="single" w:sz="6" w:space="0" w:color="000000"/>
              </w:pBdr>
              <w:rPr/>
            </w:pPr>
            <w:r>
              <w:rPr/>
            </w:r>
          </w:p>
          <w:p>
            <w:pPr>
              <w:pStyle w:val="TableContents"/>
              <w:spacing w:before="0" w:after="15"/>
              <w:jc w:val="center"/>
              <w:rPr/>
            </w:pPr>
            <w:r>
              <w:rPr/>
              <w:t>                                </w:t>
            </w:r>
            <w:r>
              <w:rPr>
                <w:rFonts w:ascii="Times New Roman" w:hAnsi="Times New Roman"/>
                <w:b/>
                <w:sz w:val="14"/>
              </w:rPr>
              <w:t>(CUSIP Number)                                </w:t>
            </w:r>
          </w:p>
        </w:tc>
      </w:tr>
    </w:tbl>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December 31, 2012</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(Date of Event Which Requires Filing of this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0" w:after="0"/>
        <w:rPr/>
      </w:pPr>
      <w:r>
        <w:rPr/>
        <w:t> </w:t>
      </w:r>
    </w:p>
    <w:p>
      <w:pPr>
        <w:pStyle w:val="TextBody"/>
        <w:spacing w:before="0" w:after="0"/>
        <w:rPr/>
      </w:pPr>
      <w:r>
        <w:rPr/>
        <w:t xml:space="preserve">☒ </w:t>
      </w:r>
      <w:r>
        <w:rPr>
          <w:rFonts w:ascii="Times New Roman" w:hAnsi="Times New Roman"/>
          <w:sz w:val="20"/>
        </w:rPr>
        <w:t xml:space="preserve">Rule 13d-1(b)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13d-1(c)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CUSIP No. 677864100</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6"/>
        <w:gridCol w:w="109"/>
        <w:gridCol w:w="9144"/>
        <w:gridCol w:w="109"/>
        <w:gridCol w:w="597"/>
      </w:tblGrid>
      <w:tr>
        <w:trPr/>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9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246"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1.</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44"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Names of Reporting Persons.</w:t>
            </w:r>
          </w:p>
          <w:p>
            <w:pPr>
              <w:pStyle w:val="TableContents"/>
              <w:spacing w:before="0" w:after="0"/>
              <w:rPr>
                <w:rFonts w:ascii="Times New Roman" w:hAnsi="Times New Roman"/>
                <w:sz w:val="20"/>
              </w:rPr>
            </w:pPr>
            <w:r>
              <w:rPr>
                <w:rFonts w:ascii="Times New Roman" w:hAnsi="Times New Roman"/>
                <w:sz w:val="20"/>
              </w:rPr>
              <w:t>I.R.S. Identification Nos. of above persons (entities only).</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Dimensional Fund Advisors LP (Tax ID: 30-0447847)</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7"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2.</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rPr/>
            </w:pPr>
            <w:r>
              <w:rPr>
                <w:rFonts w:ascii="Times New Roman" w:hAnsi="Times New Roman"/>
                <w:sz w:val="20"/>
              </w:rPr>
              <w:t>(a)  </w:t>
            </w:r>
            <w:r>
              <w:rPr>
                <w:color w:val="000000"/>
              </w:rPr>
              <w:t>☐</w:t>
            </w:r>
          </w:p>
          <w:p>
            <w:pPr>
              <w:pStyle w:val="TableContents"/>
              <w:spacing w:before="0" w:after="15"/>
              <w:rPr>
                <w:rFonts w:ascii="Times New Roman" w:hAnsi="Times New Roman"/>
                <w:sz w:val="20"/>
              </w:rPr>
            </w:pPr>
            <w:r>
              <w:rPr>
                <w:rFonts w:ascii="Times New Roman" w:hAnsi="Times New Roman"/>
                <w:sz w:val="20"/>
              </w:rPr>
              <w:t>(b)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3.</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SEC Use Only</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4.</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Citizenship or Place of Organization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Delaware Limited Partnership</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37"/>
        <w:gridCol w:w="106"/>
        <w:gridCol w:w="9062"/>
      </w:tblGrid>
      <w:tr>
        <w:trPr/>
        <w:tc>
          <w:tcPr>
            <w:tcW w:w="103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9062" w:type="dxa"/>
            <w:tcBorders/>
            <w:shd w:fill="auto" w:val="clear"/>
            <w:vAlign w:val="center"/>
          </w:tcPr>
          <w:p>
            <w:pPr>
              <w:pStyle w:val="TableContents"/>
              <w:spacing w:before="0" w:after="283"/>
              <w:rPr>
                <w:sz w:val="4"/>
                <w:szCs w:val="4"/>
              </w:rPr>
            </w:pPr>
            <w:r>
              <w:rPr>
                <w:sz w:val="4"/>
                <w:szCs w:val="4"/>
              </w:rPr>
            </w:r>
          </w:p>
        </w:tc>
      </w:tr>
      <w:tr>
        <w:trPr/>
        <w:tc>
          <w:tcPr>
            <w:tcW w:w="1037" w:type="dxa"/>
            <w:vMerge w:val="restart"/>
            <w:tcBorders/>
            <w:shd w:fill="auto" w:val="clear"/>
            <w:vAlign w:val="center"/>
          </w:tcPr>
          <w:p>
            <w:pPr>
              <w:pStyle w:val="TableContents"/>
              <w:spacing w:before="0" w:after="0"/>
              <w:rPr/>
            </w:pPr>
            <w:r>
              <w:rPr/>
              <w:t> </w:t>
            </w:r>
          </w:p>
          <w:p>
            <w:pPr>
              <w:pStyle w:val="TableContents"/>
              <w:spacing w:before="0" w:after="0"/>
              <w:jc w:val="left"/>
              <w:rPr>
                <w:rFonts w:ascii="Times New Roman" w:hAnsi="Times New Roman"/>
                <w:sz w:val="20"/>
              </w:rPr>
            </w:pPr>
            <w:r>
              <w:rPr>
                <w:rFonts w:ascii="Times New Roman" w:hAnsi="Times New Roman"/>
                <w:sz w:val="20"/>
              </w:rPr>
              <w:t>Number of</w:t>
            </w:r>
          </w:p>
          <w:p>
            <w:pPr>
              <w:pStyle w:val="TableContents"/>
              <w:spacing w:before="0" w:after="0"/>
              <w:jc w:val="left"/>
              <w:rPr>
                <w:rFonts w:ascii="Times New Roman" w:hAnsi="Times New Roman"/>
                <w:sz w:val="20"/>
              </w:rPr>
            </w:pPr>
            <w:r>
              <w:rPr>
                <w:rFonts w:ascii="Times New Roman" w:hAnsi="Times New Roman"/>
                <w:sz w:val="20"/>
              </w:rPr>
              <w:t>Shares</w:t>
            </w:r>
          </w:p>
          <w:p>
            <w:pPr>
              <w:pStyle w:val="TableContents"/>
              <w:spacing w:before="0" w:after="0"/>
              <w:jc w:val="left"/>
              <w:rPr>
                <w:rFonts w:ascii="Times New Roman" w:hAnsi="Times New Roman"/>
                <w:sz w:val="20"/>
              </w:rPr>
            </w:pPr>
            <w:r>
              <w:rPr>
                <w:rFonts w:ascii="Times New Roman" w:hAnsi="Times New Roman"/>
                <w:sz w:val="20"/>
              </w:rPr>
              <w:t>Beneficially</w:t>
            </w:r>
          </w:p>
          <w:p>
            <w:pPr>
              <w:pStyle w:val="TableContents"/>
              <w:spacing w:before="0" w:after="0"/>
              <w:jc w:val="left"/>
              <w:rPr>
                <w:rFonts w:ascii="Times New Roman" w:hAnsi="Times New Roman"/>
                <w:sz w:val="20"/>
              </w:rPr>
            </w:pPr>
            <w:r>
              <w:rPr>
                <w:rFonts w:ascii="Times New Roman" w:hAnsi="Times New Roman"/>
                <w:sz w:val="20"/>
              </w:rPr>
              <w:t>Owned by</w:t>
            </w:r>
          </w:p>
          <w:p>
            <w:pPr>
              <w:pStyle w:val="TableContents"/>
              <w:spacing w:before="0" w:after="0"/>
              <w:jc w:val="left"/>
              <w:rPr>
                <w:rFonts w:ascii="Times New Roman" w:hAnsi="Times New Roman"/>
                <w:sz w:val="20"/>
              </w:rPr>
            </w:pPr>
            <w:r>
              <w:rPr>
                <w:rFonts w:ascii="Times New Roman" w:hAnsi="Times New Roman"/>
                <w:sz w:val="20"/>
              </w:rPr>
              <w:t>Each</w:t>
            </w:r>
          </w:p>
          <w:p>
            <w:pPr>
              <w:pStyle w:val="TableContents"/>
              <w:spacing w:before="0" w:after="0"/>
              <w:jc w:val="left"/>
              <w:rPr>
                <w:rFonts w:ascii="Times New Roman" w:hAnsi="Times New Roman"/>
                <w:sz w:val="20"/>
              </w:rPr>
            </w:pPr>
            <w:r>
              <w:rPr>
                <w:rFonts w:ascii="Times New Roman" w:hAnsi="Times New Roman"/>
                <w:sz w:val="20"/>
              </w:rPr>
              <w:t>Reporting</w:t>
            </w:r>
          </w:p>
          <w:p>
            <w:pPr>
              <w:pStyle w:val="TableContents"/>
              <w:spacing w:before="0" w:after="0"/>
              <w:jc w:val="left"/>
              <w:rPr>
                <w:rFonts w:ascii="Times New Roman" w:hAnsi="Times New Roman"/>
                <w:sz w:val="20"/>
              </w:rPr>
            </w:pPr>
            <w:r>
              <w:rPr>
                <w:rFonts w:ascii="Times New Roman" w:hAnsi="Times New Roman"/>
                <w:sz w:val="20"/>
              </w:rPr>
              <w:t>Person</w:t>
            </w:r>
          </w:p>
          <w:p>
            <w:pPr>
              <w:pStyle w:val="TableContents"/>
              <w:spacing w:before="0" w:after="0"/>
              <w:jc w:val="left"/>
              <w:rPr>
                <w:rFonts w:ascii="Times New Roman" w:hAnsi="Times New Roman"/>
                <w:sz w:val="20"/>
              </w:rPr>
            </w:pPr>
            <w:r>
              <w:rPr>
                <w:rFonts w:ascii="Times New Roman" w:hAnsi="Times New Roman"/>
                <w:sz w:val="20"/>
              </w:rPr>
              <w:t>With</w:t>
            </w:r>
          </w:p>
          <w:p>
            <w:pPr>
              <w:pStyle w:val="TableContents"/>
              <w:spacing w:before="0" w:after="15"/>
              <w:jc w:val="left"/>
              <w:rPr/>
            </w:pPr>
            <w:r>
              <w:rPr/>
              <w:t> </w:t>
            </w:r>
          </w:p>
        </w:tc>
        <w:tc>
          <w:tcPr>
            <w:tcW w:w="106" w:type="dxa"/>
            <w:tcBorders/>
            <w:shd w:fill="auto" w:val="clear"/>
            <w:vAlign w:val="bottom"/>
          </w:tcPr>
          <w:p>
            <w:pPr>
              <w:pStyle w:val="TableContents"/>
              <w:spacing w:before="0" w:after="283"/>
              <w:rPr/>
            </w:pPr>
            <w:r>
              <w:rPr/>
              <w:t> </w:t>
            </w:r>
          </w:p>
        </w:tc>
        <w:tc>
          <w:tcPr>
            <w:tcW w:w="9062" w:type="dxa"/>
            <w:tcBorders/>
            <w:shd w:fill="auto" w:val="clear"/>
          </w:tcPr>
          <w:p>
            <w:pPr>
              <w:pStyle w:val="TableContents"/>
              <w:spacing w:before="0" w:after="0"/>
              <w:rPr/>
            </w:pPr>
            <w:r>
              <w:rPr/>
              <w:t>  </w:t>
            </w:r>
            <w:r>
              <w:rPr>
                <w:rFonts w:ascii="Times New Roman" w:hAnsi="Times New Roman"/>
                <w:sz w:val="20"/>
              </w:rPr>
              <w:t>5. Sole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356073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6. Shared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7. Sole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357694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8. Shared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bl>
    <w:tbl>
      <w:tblPr>
        <w:tblW w:w="5000" w:type="pct"/>
        <w:jc w:val="center"/>
        <w:tblInd w:w="0" w:type="dxa"/>
        <w:tblCellMar>
          <w:top w:w="0" w:type="dxa"/>
          <w:left w:w="0" w:type="dxa"/>
          <w:bottom w:w="0" w:type="dxa"/>
          <w:right w:w="0" w:type="dxa"/>
        </w:tblCellMar>
      </w:tblPr>
      <w:tblGrid>
        <w:gridCol w:w="248"/>
        <w:gridCol w:w="110"/>
        <w:gridCol w:w="9133"/>
        <w:gridCol w:w="110"/>
        <w:gridCol w:w="604"/>
      </w:tblGrid>
      <w:tr>
        <w:trPr/>
        <w:tc>
          <w:tcPr>
            <w:tcW w:w="2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91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48"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9.</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33"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357694 **see Note 1**</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04"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10.</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N/A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11.</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7.33%</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12.</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Type of Reporting Person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IA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865"/>
        <w:gridCol w:w="214"/>
        <w:gridCol w:w="205"/>
        <w:gridCol w:w="214"/>
        <w:gridCol w:w="234"/>
        <w:gridCol w:w="252"/>
        <w:gridCol w:w="8221"/>
      </w:tblGrid>
      <w:tr>
        <w:trPr/>
        <w:tc>
          <w:tcPr>
            <w:tcW w:w="8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8221" w:type="dxa"/>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vAlign w:val="bottom"/>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Issuer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OIL-DRI CORP OF AMERICA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Issuers Principal Executive Offices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410 N Michigan Ave Ste 400, Chicago,IL 60611-4213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Person Filing</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Dimensional Fund Advisors LP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Principal Business Office or, if none, Residence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Palisades West, Building One, 6300 Bee Cave Road, Austin, Texas, 78746</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Citizenship</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Delaware Limited Partnership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Title of Class of Securities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Common Stock</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CUSIP Number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677864100</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filed pursuant to §§240.13d-1(b) or 240.13d-2(b) or (c), check whether the person filing is 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Broker or dealer registered under section 15 of the Act (15 U.S.C. 78o).</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Bank as defined in section 3(a)(6)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Insurance company as defined in section 3(a)(19)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investment adviser in accordance with §240.13d-1(b)(1)(ii)(E);</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employee benefit plan or endowment fund in accordance with §240.13d-1(b)(1)(ii)(F);</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parent holding company or control person in accordance with § 240.13d-1(b)(1)(ii)(G);</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(h)</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savings associations as defined in Section 3(b) of the Federal Deposit Insurance Act (12 U.S.C. 1813);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(j)</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non-U.S. institution in accordance with §240.13d-1(b)(1)(ii)(J).</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(k)</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Group, in accordance with §240.13d-1(b)(1)(ii)(J).</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Ownership.</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Amount beneficially owned:</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357694 **see Note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Percent of class: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7.33%</w:t>
            </w:r>
          </w:p>
        </w:tc>
      </w:tr>
    </w:tbl>
    <w:tbl>
      <w:tblPr>
        <w:tblW w:w="5000" w:type="pct"/>
        <w:jc w:val="center"/>
        <w:tblInd w:w="0" w:type="dxa"/>
        <w:tblCellMar>
          <w:top w:w="0" w:type="dxa"/>
          <w:left w:w="0" w:type="dxa"/>
          <w:bottom w:w="0" w:type="dxa"/>
          <w:right w:w="0" w:type="dxa"/>
        </w:tblCellMar>
      </w:tblPr>
      <w:tblGrid>
        <w:gridCol w:w="502"/>
        <w:gridCol w:w="308"/>
        <w:gridCol w:w="629"/>
        <w:gridCol w:w="128"/>
        <w:gridCol w:w="263"/>
        <w:gridCol w:w="128"/>
        <w:gridCol w:w="8247"/>
      </w:tblGrid>
      <w:tr>
        <w:trPr/>
        <w:tc>
          <w:tcPr>
            <w:tcW w:w="50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824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8766" w:type="dxa"/>
            <w:gridSpan w:val="4"/>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128" w:type="dxa"/>
            <w:tcBorders/>
            <w:shd w:fill="auto" w:val="clear"/>
            <w:vAlign w:val="bottom"/>
          </w:tcPr>
          <w:p>
            <w:pPr>
              <w:pStyle w:val="TableContents"/>
              <w:spacing w:before="0" w:after="283"/>
              <w:rPr/>
            </w:pPr>
            <w:r>
              <w:rPr/>
              <w:t>  </w:t>
            </w:r>
          </w:p>
        </w:tc>
        <w:tc>
          <w:tcPr>
            <w:tcW w:w="863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Number of shares as to which the person has:</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356073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357694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(iv)</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
        <w:gridCol w:w="204"/>
        <w:gridCol w:w="9390"/>
      </w:tblGrid>
      <w:tr>
        <w:trPr/>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Five Percent or Less of a Class</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   ].</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More than Five Percent on Behalf of Another Person.</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r>
    </w:tbl>
    <w:tbl>
      <w:tblPr>
        <w:tblW w:w="5000" w:type="pct"/>
        <w:jc w:val="center"/>
        <w:tblInd w:w="0" w:type="dxa"/>
        <w:tblCellMar>
          <w:top w:w="0" w:type="dxa"/>
          <w:left w:w="0" w:type="dxa"/>
          <w:bottom w:w="0" w:type="dxa"/>
          <w:right w:w="0" w:type="dxa"/>
        </w:tblCellMar>
      </w:tblPr>
      <w:tblGrid>
        <w:gridCol w:w="665"/>
        <w:gridCol w:w="212"/>
        <w:gridCol w:w="9328"/>
      </w:tblGrid>
      <w:tr>
        <w:trPr/>
        <w:tc>
          <w:tcPr>
            <w:tcW w:w="6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212" w:type="dxa"/>
            <w:tcBorders/>
            <w:shd w:fill="auto" w:val="clear"/>
            <w:vAlign w:val="bottom"/>
          </w:tcPr>
          <w:p>
            <w:pPr>
              <w:pStyle w:val="TableContents"/>
              <w:spacing w:before="0" w:after="283"/>
              <w:rPr/>
            </w:pPr>
            <w:r>
              <w:rPr/>
              <w:t>  </w:t>
            </w:r>
          </w:p>
        </w:tc>
        <w:tc>
          <w:tcPr>
            <w:tcW w:w="9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Identification and Classification of Members of the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Notice of Dissolution of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tc>
      </w:tr>
    </w:tbl>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DIMENSIONAL FUND ADVISORS 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February 8, 2013</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By: Dimensional Holdings Inc., General Partner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Christopher Crossan</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Global Chief Compliance Officer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1214</Words>
  <CharactersWithSpaces>7572</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dc:title>
</cp:coreProperties>
</file>