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SELIG ALLAN H</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Oil-Dri Corp of America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ODC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8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MAJOR LEAGUE BASEBALL</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06/13/2017</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6"/>
            <w:vMerge w:val="restart"/>
          </w:tcPr>
          <w:p>
            <w:pPr>
              <w:spacing w:after="0"/>
              <w:rPr>
                <w:sz w:val="20"/>
                <w:szCs w:val="20"/>
                <w:color w:val="auto"/>
              </w:rPr>
            </w:pPr>
            <w:r>
              <w:rPr>
                <w:rFonts w:ascii="Arial" w:cs="Arial" w:eastAsia="Arial" w:hAnsi="Arial"/>
                <w:sz w:val="18"/>
                <w:szCs w:val="18"/>
                <w:color w:val="0000FF"/>
              </w:rPr>
              <w:t>833 EAST MICHIGAN STREET, SUITE 1400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7"/>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7"/>
            <w:vMerge w:val="continue"/>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gridSpan w:val="2"/>
            <w:vMerge w:val="restart"/>
          </w:tcPr>
          <w:p>
            <w:pPr>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0000FF"/>
              </w:rPr>
              <w:t>MILWAUKEE   WI</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53202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gridSpan w:val="4"/>
          </w:tcPr>
          <w:p>
            <w:pPr>
              <w:spacing w:after="0"/>
              <w:rPr>
                <w:sz w:val="11"/>
                <w:szCs w:val="11"/>
                <w:color w:val="auto"/>
              </w:rPr>
            </w:pPr>
          </w:p>
        </w:tc>
        <w:tc>
          <w:tcPr>
            <w:tcW w:w="176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960" w:type="dxa"/>
            <w:vAlign w:val="bottom"/>
            <w:tcBorders>
              <w:top w:val="single" w:sz="8" w:color="2C2C2C"/>
            </w:tcBorders>
            <w:gridSpan w:val="18"/>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5"/>
                <w:szCs w:val="15"/>
                <w:color w:val="auto"/>
              </w:rPr>
            </w:pPr>
          </w:p>
        </w:tc>
        <w:tc>
          <w:tcPr>
            <w:tcW w:w="17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80" w:type="dxa"/>
            <w:vAlign w:val="bottom"/>
            <w:gridSpan w:val="5"/>
          </w:tcPr>
          <w:p>
            <w:pPr>
              <w:ind w:left="6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4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w w:val="95"/>
              </w:rPr>
              <w:t>Price</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4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ind w:left="780"/>
              <w:spacing w:after="0"/>
              <w:rPr>
                <w:sz w:val="20"/>
                <w:szCs w:val="20"/>
                <w:color w:val="auto"/>
              </w:rPr>
            </w:pPr>
            <w:r>
              <w:rPr>
                <w:rFonts w:ascii="Arial" w:cs="Arial" w:eastAsia="Arial" w:hAnsi="Arial"/>
                <w:sz w:val="18"/>
                <w:szCs w:val="18"/>
                <w:color w:val="0000FF"/>
                <w:w w:val="97"/>
              </w:rPr>
              <w:t>06/13/2017</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P</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1,000</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880" w:type="dxa"/>
            <w:vAlign w:val="bottom"/>
            <w:tcBorders>
              <w:bottom w:val="single" w:sz="8" w:color="2C2C2C"/>
            </w:tcBorders>
            <w:gridSpan w:val="4"/>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40.38</w:t>
            </w:r>
            <w:r>
              <w:rPr>
                <w:rFonts w:ascii="Arial" w:cs="Arial" w:eastAsia="Arial" w:hAnsi="Arial"/>
                <w:sz w:val="22"/>
                <w:szCs w:val="22"/>
                <w:color w:val="008000"/>
                <w:w w:val="93"/>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29,500</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960" w:type="dxa"/>
            <w:vAlign w:val="bottom"/>
            <w:tcBorders>
              <w:top w:val="single" w:sz="8" w:color="2C2C2C"/>
            </w:tcBorders>
            <w:gridSpan w:val="18"/>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0" w:type="dxa"/>
            <w:vAlign w:val="bottom"/>
            <w:gridSpan w:val="15"/>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80" w:firstLine="9"/>
        <w:spacing w:after="0" w:line="29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$40.21 to $40.82. The price reported above reflects the weighted average sale price rounded to the nearest cent. The reporting person hereby undertakes to provide upon request to the SEC staff, the issuer or a security holder of the issuer full information regarding the number of shares and prices at which the transaction was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Douglas A. Graham by</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06/14/2017</w:t>
            </w:r>
          </w:p>
        </w:tc>
        <w:tc>
          <w:tcPr>
            <w:tcW w:w="0" w:type="dxa"/>
            <w:vAlign w:val="bottom"/>
          </w:tcPr>
          <w:p>
            <w:pPr>
              <w:spacing w:after="0"/>
              <w:rPr>
                <w:sz w:val="1"/>
                <w:szCs w:val="1"/>
                <w:color w:val="auto"/>
              </w:rPr>
            </w:pPr>
          </w:p>
        </w:tc>
      </w:tr>
      <w:tr>
        <w:trPr>
          <w:trHeight w:val="88"/>
        </w:trPr>
        <w:tc>
          <w:tcPr>
            <w:tcW w:w="1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520" w:type="dxa"/>
            <w:vAlign w:val="bottom"/>
            <w:tcBorders>
              <w:top w:val="single" w:sz="8" w:color="auto"/>
            </w:tcBorders>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top w:val="single" w:sz="8" w:color="auto"/>
              <w:bottom w:val="single" w:sz="8" w:color="auto"/>
            </w:tcBorders>
            <w:vMerge w:val="continue"/>
          </w:tcPr>
          <w:p>
            <w:pPr>
              <w:spacing w:after="0"/>
              <w:rPr>
                <w:sz w:val="7"/>
                <w:szCs w:val="7"/>
                <w:color w:val="auto"/>
              </w:rPr>
            </w:pPr>
          </w:p>
        </w:tc>
        <w:tc>
          <w:tcPr>
            <w:tcW w:w="520" w:type="dxa"/>
            <w:vAlign w:val="bottom"/>
            <w:tcBorders>
              <w:top w:val="single" w:sz="8" w:color="auto"/>
            </w:tcBorders>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3319" TargetMode="External"/><Relationship Id="rId13" Type="http://schemas.openxmlformats.org/officeDocument/2006/relationships/hyperlink" Target="http://www.sec.gov/cgi-bin/browse-edgar?action=getcompany&amp;CIK=00000740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2020-01-16T03:17:27Z</dcterms:created>
  <dcterms:modified xsi:type="dcterms:W3CDTF">2020-01-16T03:17:27Z</dcterms:modified>
</cp:coreProperties>
</file>