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4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36"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52"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5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29210</wp:posOffset>
            </wp:positionV>
            <wp:extent cx="6967220" cy="175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3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131254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2545" cy="619125"/>
                    </a:xfrm>
                    <a:prstGeom prst="rect">
                      <a:avLst/>
                    </a:prstGeom>
                    <a:noFill/>
                  </pic:spPr>
                </pic:pic>
              </a:graphicData>
            </a:graphic>
          </wp:anchor>
        </w:drawing>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2"/>
        </w:trPr>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2"/>
        </w:trPr>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1" w:lineRule="exact"/>
        <w:rPr>
          <w:sz w:val="24"/>
          <w:szCs w:val="24"/>
          <w:color w:val="auto"/>
        </w:rPr>
      </w:pPr>
    </w:p>
    <w:p>
      <w:pPr>
        <w:sectPr>
          <w:pgSz w:w="11900" w:h="16838" w:orient="portrait"/>
          <w:cols w:equalWidth="0" w:num="3">
            <w:col w:w="2280" w:space="220"/>
            <w:col w:w="6100" w:space="260"/>
            <w:col w:w="222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JAFFEE DANIEL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410 N. MICHIGAN AVE.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2">
        <w:r>
          <w:rPr>
            <w:rFonts w:ascii="Arial" w:cs="Arial" w:eastAsia="Arial" w:hAnsi="Arial"/>
            <w:sz w:val="20"/>
            <w:szCs w:val="20"/>
            <w:u w:val="single" w:color="auto"/>
            <w:color w:val="0000EE"/>
          </w:rPr>
          <w:t>Oil-Dri Corp of America</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ODC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4"/>
        <w:spacing w:after="0"/>
        <w:rPr>
          <w:sz w:val="20"/>
          <w:szCs w:val="20"/>
          <w:color w:val="auto"/>
        </w:rPr>
      </w:pPr>
      <w:r>
        <w:rPr>
          <w:rFonts w:ascii="Arial" w:cs="Arial" w:eastAsia="Arial" w:hAnsi="Arial"/>
          <w:sz w:val="17"/>
          <w:szCs w:val="17"/>
          <w:color w:val="0000FF"/>
        </w:rPr>
        <w:t>Chairman, President and CEO</w:t>
      </w:r>
    </w:p>
    <w:p>
      <w:pPr>
        <w:spacing w:after="0" w:line="404"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2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60611-4213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186055</wp:posOffset>
            </wp:positionV>
            <wp:extent cx="6967220" cy="3244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67220" cy="3244215"/>
                    </a:xfrm>
                    <a:prstGeom prst="rect">
                      <a:avLst/>
                    </a:prstGeom>
                    <a:noFill/>
                  </pic:spPr>
                </pic:pic>
              </a:graphicData>
            </a:graphic>
          </wp:anchor>
        </w:drawing>
      </w:r>
    </w:p>
    <w:p>
      <w:pPr>
        <w:spacing w:after="0" w:line="354" w:lineRule="exact"/>
        <w:rPr>
          <w:sz w:val="24"/>
          <w:szCs w:val="24"/>
          <w:color w:val="auto"/>
        </w:rPr>
      </w:pPr>
    </w:p>
    <w:p>
      <w:pPr>
        <w:sectPr>
          <w:pgSz w:w="11900" w:h="16838" w:orient="portrait"/>
          <w:cols w:equalWidth="0" w:num="2">
            <w:col w:w="3740" w:space="160"/>
            <w:col w:w="718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6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04/27/2020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5"/>
              <w:spacing w:after="0"/>
              <w:rPr>
                <w:sz w:val="20"/>
                <w:szCs w:val="20"/>
                <w:color w:val="auto"/>
              </w:rPr>
            </w:pPr>
            <w:r>
              <w:rPr>
                <w:rFonts w:ascii="Arial" w:cs="Arial" w:eastAsia="Arial" w:hAnsi="Arial"/>
                <w:sz w:val="25"/>
                <w:szCs w:val="25"/>
                <w:color w:val="0000FF"/>
                <w:w w:val="83"/>
                <w:vertAlign w:val="subscript"/>
              </w:rPr>
              <w:t>C</w:t>
            </w:r>
            <w:r>
              <w:rPr>
                <w:rFonts w:ascii="Arial" w:cs="Arial" w:eastAsia="Arial" w:hAnsi="Arial"/>
                <w:sz w:val="11"/>
                <w:szCs w:val="11"/>
                <w:color w:val="008000"/>
                <w:w w:val="83"/>
              </w:rPr>
              <w:t xml:space="preserve"> (1)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1,959</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auto"/>
                <w:w w:val="92"/>
              </w:rPr>
              <w:t xml:space="preserve">$ </w:t>
            </w:r>
            <w:r>
              <w:rPr>
                <w:rFonts w:ascii="Arial" w:cs="Arial" w:eastAsia="Arial" w:hAnsi="Arial"/>
                <w:sz w:val="17"/>
                <w:szCs w:val="17"/>
                <w:color w:val="0000FF"/>
                <w:w w:val="92"/>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0000FF"/>
                <w:w w:val="89"/>
              </w:rPr>
              <w:t>1,959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0"/>
                <w:szCs w:val="20"/>
                <w:color w:val="auto"/>
              </w:rPr>
            </w:pPr>
          </w:p>
        </w:tc>
        <w:tc>
          <w:tcPr>
            <w:tcW w:w="1740" w:type="dxa"/>
            <w:vAlign w:val="bottom"/>
            <w:gridSpan w:val="2"/>
            <w:vMerge w:val="restart"/>
          </w:tcPr>
          <w:p>
            <w:pPr>
              <w:jc w:val="center"/>
              <w:ind w:left="568"/>
              <w:spacing w:after="0"/>
              <w:rPr>
                <w:sz w:val="20"/>
                <w:szCs w:val="20"/>
                <w:color w:val="auto"/>
              </w:rPr>
            </w:pPr>
            <w:r>
              <w:rPr>
                <w:rFonts w:ascii="Arial" w:cs="Arial" w:eastAsia="Arial" w:hAnsi="Arial"/>
                <w:sz w:val="17"/>
                <w:szCs w:val="17"/>
                <w:color w:val="0000FF"/>
                <w:w w:val="91"/>
              </w:rPr>
              <w:t>04/27/2020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restart"/>
          </w:tcPr>
          <w:p>
            <w:pPr>
              <w:jc w:val="center"/>
              <w:ind w:right="145"/>
              <w:spacing w:after="0"/>
              <w:rPr>
                <w:sz w:val="20"/>
                <w:szCs w:val="20"/>
                <w:color w:val="auto"/>
              </w:rPr>
            </w:pPr>
            <w:r>
              <w:rPr>
                <w:rFonts w:ascii="Arial" w:cs="Arial" w:eastAsia="Arial" w:hAnsi="Arial"/>
                <w:sz w:val="25"/>
                <w:szCs w:val="25"/>
                <w:color w:val="0000FF"/>
                <w:w w:val="79"/>
                <w:vertAlign w:val="subscript"/>
              </w:rPr>
              <w:t>S</w:t>
            </w:r>
            <w:r>
              <w:rPr>
                <w:rFonts w:ascii="Arial" w:cs="Arial" w:eastAsia="Arial" w:hAnsi="Arial"/>
                <w:sz w:val="11"/>
                <w:szCs w:val="11"/>
                <w:color w:val="008000"/>
                <w:w w:val="79"/>
              </w:rPr>
              <w:t xml:space="preserve"> (2)</w:t>
            </w:r>
          </w:p>
        </w:tc>
        <w:tc>
          <w:tcPr>
            <w:tcW w:w="2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rPr>
              <w:t>1,959</w:t>
            </w:r>
          </w:p>
        </w:tc>
        <w:tc>
          <w:tcPr>
            <w:tcW w:w="620" w:type="dxa"/>
            <w:vAlign w:val="bottom"/>
            <w:vMerge w:val="restart"/>
          </w:tcPr>
          <w:p>
            <w:pPr>
              <w:ind w:left="380"/>
              <w:spacing w:after="0"/>
              <w:rPr>
                <w:sz w:val="20"/>
                <w:szCs w:val="20"/>
                <w:color w:val="auto"/>
              </w:rPr>
            </w:pPr>
            <w:r>
              <w:rPr>
                <w:rFonts w:ascii="Arial" w:cs="Arial" w:eastAsia="Arial" w:hAnsi="Arial"/>
                <w:sz w:val="17"/>
                <w:szCs w:val="17"/>
                <w:color w:val="0000FF"/>
              </w:rPr>
              <w:t>D</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vMerge w:val="restart"/>
          </w:tcPr>
          <w:p>
            <w:pPr>
              <w:jc w:val="center"/>
              <w:ind w:right="455"/>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0"/>
                <w:szCs w:val="20"/>
                <w:color w:val="auto"/>
              </w:rPr>
            </w:pPr>
          </w:p>
        </w:tc>
        <w:tc>
          <w:tcPr>
            <w:tcW w:w="68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gridSpan w:val="2"/>
          </w:tcPr>
          <w:p>
            <w:pPr>
              <w:jc w:val="center"/>
              <w:ind w:left="127"/>
              <w:spacing w:after="0"/>
              <w:rPr>
                <w:sz w:val="20"/>
                <w:szCs w:val="20"/>
                <w:color w:val="auto"/>
              </w:rPr>
            </w:pPr>
            <w:r>
              <w:rPr>
                <w:rFonts w:ascii="Arial" w:cs="Arial" w:eastAsia="Arial" w:hAnsi="Arial"/>
                <w:sz w:val="17"/>
                <w:szCs w:val="17"/>
                <w:color w:val="0000FF"/>
                <w:w w:val="89"/>
              </w:rPr>
              <w:t>35.04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jc w:val="center"/>
              <w:ind w:left="167"/>
              <w:spacing w:after="0"/>
              <w:rPr>
                <w:sz w:val="20"/>
                <w:szCs w:val="20"/>
                <w:color w:val="auto"/>
              </w:rPr>
            </w:pPr>
            <w:r>
              <w:rPr>
                <w:rFonts w:ascii="Arial" w:cs="Arial" w:eastAsia="Arial" w:hAnsi="Arial"/>
                <w:sz w:val="11"/>
                <w:szCs w:val="11"/>
                <w:color w:val="008000"/>
                <w:w w:val="88"/>
              </w:rPr>
              <w:t>(3)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04/28/2020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5"/>
              <w:spacing w:after="0"/>
              <w:rPr>
                <w:sz w:val="20"/>
                <w:szCs w:val="20"/>
                <w:color w:val="auto"/>
              </w:rPr>
            </w:pPr>
            <w:r>
              <w:rPr>
                <w:rFonts w:ascii="Arial" w:cs="Arial" w:eastAsia="Arial" w:hAnsi="Arial"/>
                <w:sz w:val="25"/>
                <w:szCs w:val="25"/>
                <w:color w:val="0000FF"/>
                <w:w w:val="83"/>
                <w:vertAlign w:val="subscript"/>
              </w:rPr>
              <w:t>C</w:t>
            </w:r>
            <w:r>
              <w:rPr>
                <w:rFonts w:ascii="Arial" w:cs="Arial" w:eastAsia="Arial" w:hAnsi="Arial"/>
                <w:sz w:val="11"/>
                <w:szCs w:val="11"/>
                <w:color w:val="008000"/>
                <w:w w:val="83"/>
              </w:rPr>
              <w:t xml:space="preserve"> (1)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2,712</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auto"/>
                <w:w w:val="92"/>
              </w:rPr>
              <w:t xml:space="preserve">$ </w:t>
            </w:r>
            <w:r>
              <w:rPr>
                <w:rFonts w:ascii="Arial" w:cs="Arial" w:eastAsia="Arial" w:hAnsi="Arial"/>
                <w:sz w:val="17"/>
                <w:szCs w:val="17"/>
                <w:color w:val="0000FF"/>
                <w:w w:val="92"/>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0000FF"/>
                <w:w w:val="89"/>
              </w:rPr>
              <w:t>2,712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0"/>
                <w:szCs w:val="20"/>
                <w:color w:val="auto"/>
              </w:rPr>
            </w:pPr>
          </w:p>
        </w:tc>
        <w:tc>
          <w:tcPr>
            <w:tcW w:w="1740" w:type="dxa"/>
            <w:vAlign w:val="bottom"/>
            <w:gridSpan w:val="2"/>
            <w:vMerge w:val="restart"/>
          </w:tcPr>
          <w:p>
            <w:pPr>
              <w:jc w:val="center"/>
              <w:ind w:left="568"/>
              <w:spacing w:after="0"/>
              <w:rPr>
                <w:sz w:val="20"/>
                <w:szCs w:val="20"/>
                <w:color w:val="auto"/>
              </w:rPr>
            </w:pPr>
            <w:r>
              <w:rPr>
                <w:rFonts w:ascii="Arial" w:cs="Arial" w:eastAsia="Arial" w:hAnsi="Arial"/>
                <w:sz w:val="17"/>
                <w:szCs w:val="17"/>
                <w:color w:val="0000FF"/>
                <w:w w:val="91"/>
              </w:rPr>
              <w:t>04/28/2020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restart"/>
          </w:tcPr>
          <w:p>
            <w:pPr>
              <w:jc w:val="center"/>
              <w:ind w:right="145"/>
              <w:spacing w:after="0"/>
              <w:rPr>
                <w:sz w:val="20"/>
                <w:szCs w:val="20"/>
                <w:color w:val="auto"/>
              </w:rPr>
            </w:pPr>
            <w:r>
              <w:rPr>
                <w:rFonts w:ascii="Arial" w:cs="Arial" w:eastAsia="Arial" w:hAnsi="Arial"/>
                <w:sz w:val="25"/>
                <w:szCs w:val="25"/>
                <w:color w:val="0000FF"/>
                <w:w w:val="79"/>
                <w:vertAlign w:val="subscript"/>
              </w:rPr>
              <w:t>S</w:t>
            </w:r>
            <w:r>
              <w:rPr>
                <w:rFonts w:ascii="Arial" w:cs="Arial" w:eastAsia="Arial" w:hAnsi="Arial"/>
                <w:sz w:val="11"/>
                <w:szCs w:val="11"/>
                <w:color w:val="008000"/>
                <w:w w:val="79"/>
              </w:rPr>
              <w:t xml:space="preserve"> (2)</w:t>
            </w:r>
          </w:p>
        </w:tc>
        <w:tc>
          <w:tcPr>
            <w:tcW w:w="2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rPr>
              <w:t>2,712</w:t>
            </w:r>
          </w:p>
        </w:tc>
        <w:tc>
          <w:tcPr>
            <w:tcW w:w="620" w:type="dxa"/>
            <w:vAlign w:val="bottom"/>
            <w:vMerge w:val="restart"/>
          </w:tcPr>
          <w:p>
            <w:pPr>
              <w:ind w:left="380"/>
              <w:spacing w:after="0"/>
              <w:rPr>
                <w:sz w:val="20"/>
                <w:szCs w:val="20"/>
                <w:color w:val="auto"/>
              </w:rPr>
            </w:pPr>
            <w:r>
              <w:rPr>
                <w:rFonts w:ascii="Arial" w:cs="Arial" w:eastAsia="Arial" w:hAnsi="Arial"/>
                <w:sz w:val="17"/>
                <w:szCs w:val="17"/>
                <w:color w:val="0000FF"/>
              </w:rPr>
              <w:t>D</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vMerge w:val="restart"/>
          </w:tcPr>
          <w:p>
            <w:pPr>
              <w:jc w:val="center"/>
              <w:ind w:right="455"/>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0"/>
                <w:szCs w:val="20"/>
                <w:color w:val="auto"/>
              </w:rPr>
            </w:pPr>
          </w:p>
        </w:tc>
        <w:tc>
          <w:tcPr>
            <w:tcW w:w="68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gridSpan w:val="2"/>
          </w:tcPr>
          <w:p>
            <w:pPr>
              <w:jc w:val="center"/>
              <w:ind w:left="127"/>
              <w:spacing w:after="0"/>
              <w:rPr>
                <w:sz w:val="20"/>
                <w:szCs w:val="20"/>
                <w:color w:val="auto"/>
              </w:rPr>
            </w:pPr>
            <w:r>
              <w:rPr>
                <w:rFonts w:ascii="Arial" w:cs="Arial" w:eastAsia="Arial" w:hAnsi="Arial"/>
                <w:sz w:val="17"/>
                <w:szCs w:val="17"/>
                <w:color w:val="0000FF"/>
                <w:w w:val="89"/>
              </w:rPr>
              <w:t>35.15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jc w:val="center"/>
              <w:ind w:left="167"/>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04/29/2020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5"/>
              <w:spacing w:after="0"/>
              <w:rPr>
                <w:sz w:val="20"/>
                <w:szCs w:val="20"/>
                <w:color w:val="auto"/>
              </w:rPr>
            </w:pPr>
            <w:r>
              <w:rPr>
                <w:rFonts w:ascii="Arial" w:cs="Arial" w:eastAsia="Arial" w:hAnsi="Arial"/>
                <w:sz w:val="25"/>
                <w:szCs w:val="25"/>
                <w:color w:val="0000FF"/>
                <w:w w:val="83"/>
                <w:vertAlign w:val="subscript"/>
              </w:rPr>
              <w:t>C</w:t>
            </w:r>
            <w:r>
              <w:rPr>
                <w:rFonts w:ascii="Arial" w:cs="Arial" w:eastAsia="Arial" w:hAnsi="Arial"/>
                <w:sz w:val="11"/>
                <w:szCs w:val="11"/>
                <w:color w:val="008000"/>
                <w:w w:val="83"/>
              </w:rPr>
              <w:t xml:space="preserve"> (1)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6,017</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auto"/>
                <w:w w:val="92"/>
              </w:rPr>
              <w:t xml:space="preserve">$ </w:t>
            </w:r>
            <w:r>
              <w:rPr>
                <w:rFonts w:ascii="Arial" w:cs="Arial" w:eastAsia="Arial" w:hAnsi="Arial"/>
                <w:sz w:val="17"/>
                <w:szCs w:val="17"/>
                <w:color w:val="0000FF"/>
                <w:w w:val="92"/>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0000FF"/>
                <w:w w:val="89"/>
              </w:rPr>
              <w:t>6,017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0"/>
                <w:szCs w:val="20"/>
                <w:color w:val="auto"/>
              </w:rPr>
            </w:pPr>
          </w:p>
        </w:tc>
        <w:tc>
          <w:tcPr>
            <w:tcW w:w="1740" w:type="dxa"/>
            <w:vAlign w:val="bottom"/>
            <w:gridSpan w:val="2"/>
            <w:vMerge w:val="restart"/>
          </w:tcPr>
          <w:p>
            <w:pPr>
              <w:jc w:val="center"/>
              <w:ind w:left="568"/>
              <w:spacing w:after="0"/>
              <w:rPr>
                <w:sz w:val="20"/>
                <w:szCs w:val="20"/>
                <w:color w:val="auto"/>
              </w:rPr>
            </w:pPr>
            <w:r>
              <w:rPr>
                <w:rFonts w:ascii="Arial" w:cs="Arial" w:eastAsia="Arial" w:hAnsi="Arial"/>
                <w:sz w:val="17"/>
                <w:szCs w:val="17"/>
                <w:color w:val="0000FF"/>
                <w:w w:val="91"/>
              </w:rPr>
              <w:t>04/29/2020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restart"/>
          </w:tcPr>
          <w:p>
            <w:pPr>
              <w:jc w:val="center"/>
              <w:ind w:right="145"/>
              <w:spacing w:after="0"/>
              <w:rPr>
                <w:sz w:val="20"/>
                <w:szCs w:val="20"/>
                <w:color w:val="auto"/>
              </w:rPr>
            </w:pPr>
            <w:r>
              <w:rPr>
                <w:rFonts w:ascii="Arial" w:cs="Arial" w:eastAsia="Arial" w:hAnsi="Arial"/>
                <w:sz w:val="25"/>
                <w:szCs w:val="25"/>
                <w:color w:val="0000FF"/>
                <w:w w:val="79"/>
                <w:vertAlign w:val="subscript"/>
              </w:rPr>
              <w:t>S</w:t>
            </w:r>
            <w:r>
              <w:rPr>
                <w:rFonts w:ascii="Arial" w:cs="Arial" w:eastAsia="Arial" w:hAnsi="Arial"/>
                <w:sz w:val="11"/>
                <w:szCs w:val="11"/>
                <w:color w:val="008000"/>
                <w:w w:val="79"/>
              </w:rPr>
              <w:t xml:space="preserve"> (2)</w:t>
            </w:r>
          </w:p>
        </w:tc>
        <w:tc>
          <w:tcPr>
            <w:tcW w:w="2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rPr>
              <w:t>2,193</w:t>
            </w:r>
          </w:p>
        </w:tc>
        <w:tc>
          <w:tcPr>
            <w:tcW w:w="620" w:type="dxa"/>
            <w:vAlign w:val="bottom"/>
            <w:vMerge w:val="restart"/>
          </w:tcPr>
          <w:p>
            <w:pPr>
              <w:ind w:left="380"/>
              <w:spacing w:after="0"/>
              <w:rPr>
                <w:sz w:val="20"/>
                <w:szCs w:val="20"/>
                <w:color w:val="auto"/>
              </w:rPr>
            </w:pPr>
            <w:r>
              <w:rPr>
                <w:rFonts w:ascii="Arial" w:cs="Arial" w:eastAsia="Arial" w:hAnsi="Arial"/>
                <w:sz w:val="17"/>
                <w:szCs w:val="17"/>
                <w:color w:val="0000FF"/>
              </w:rPr>
              <w:t>D</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300" w:type="dxa"/>
            <w:vAlign w:val="bottom"/>
            <w:gridSpan w:val="3"/>
            <w:vMerge w:val="restart"/>
          </w:tcPr>
          <w:p>
            <w:pPr>
              <w:jc w:val="center"/>
              <w:ind w:left="12"/>
              <w:spacing w:after="0"/>
              <w:rPr>
                <w:sz w:val="20"/>
                <w:szCs w:val="20"/>
                <w:color w:val="auto"/>
              </w:rPr>
            </w:pPr>
            <w:r>
              <w:rPr>
                <w:rFonts w:ascii="Arial" w:cs="Arial" w:eastAsia="Arial" w:hAnsi="Arial"/>
                <w:sz w:val="17"/>
                <w:szCs w:val="17"/>
                <w:color w:val="0000FF"/>
                <w:w w:val="89"/>
              </w:rPr>
              <w:t>3,824</w:t>
            </w:r>
          </w:p>
        </w:tc>
        <w:tc>
          <w:tcPr>
            <w:tcW w:w="280" w:type="dxa"/>
            <w:vAlign w:val="bottom"/>
          </w:tcPr>
          <w:p>
            <w:pPr>
              <w:spacing w:after="0"/>
              <w:rPr>
                <w:sz w:val="20"/>
                <w:szCs w:val="20"/>
                <w:color w:val="auto"/>
              </w:rPr>
            </w:pPr>
          </w:p>
        </w:tc>
        <w:tc>
          <w:tcPr>
            <w:tcW w:w="68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gridSpan w:val="2"/>
          </w:tcPr>
          <w:p>
            <w:pPr>
              <w:jc w:val="center"/>
              <w:ind w:left="127"/>
              <w:spacing w:after="0"/>
              <w:rPr>
                <w:sz w:val="20"/>
                <w:szCs w:val="20"/>
                <w:color w:val="auto"/>
              </w:rPr>
            </w:pPr>
            <w:r>
              <w:rPr>
                <w:rFonts w:ascii="Arial" w:cs="Arial" w:eastAsia="Arial" w:hAnsi="Arial"/>
                <w:sz w:val="17"/>
                <w:szCs w:val="17"/>
                <w:color w:val="0000FF"/>
                <w:w w:val="89"/>
              </w:rPr>
              <w:t>35.97</w:t>
            </w:r>
          </w:p>
        </w:tc>
        <w:tc>
          <w:tcPr>
            <w:tcW w:w="13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jc w:val="center"/>
              <w:ind w:left="167"/>
              <w:spacing w:after="0"/>
              <w:rPr>
                <w:sz w:val="20"/>
                <w:szCs w:val="20"/>
                <w:color w:val="auto"/>
              </w:rPr>
            </w:pPr>
            <w:r>
              <w:rPr>
                <w:rFonts w:ascii="Arial" w:cs="Arial" w:eastAsia="Arial" w:hAnsi="Arial"/>
                <w:sz w:val="11"/>
                <w:szCs w:val="11"/>
                <w:color w:val="008000"/>
                <w:w w:val="88"/>
              </w:rPr>
              <w:t>(5)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0"/>
                <w:szCs w:val="20"/>
                <w:color w:val="auto"/>
              </w:rPr>
            </w:pPr>
          </w:p>
        </w:tc>
        <w:tc>
          <w:tcPr>
            <w:tcW w:w="1740" w:type="dxa"/>
            <w:vAlign w:val="bottom"/>
            <w:gridSpan w:val="2"/>
            <w:vMerge w:val="restart"/>
          </w:tcPr>
          <w:p>
            <w:pPr>
              <w:jc w:val="center"/>
              <w:ind w:left="568"/>
              <w:spacing w:after="0"/>
              <w:rPr>
                <w:sz w:val="20"/>
                <w:szCs w:val="20"/>
                <w:color w:val="auto"/>
              </w:rPr>
            </w:pPr>
            <w:r>
              <w:rPr>
                <w:rFonts w:ascii="Arial" w:cs="Arial" w:eastAsia="Arial" w:hAnsi="Arial"/>
                <w:sz w:val="17"/>
                <w:szCs w:val="17"/>
                <w:color w:val="0000FF"/>
                <w:w w:val="91"/>
              </w:rPr>
              <w:t>04/29/2020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restart"/>
          </w:tcPr>
          <w:p>
            <w:pPr>
              <w:jc w:val="center"/>
              <w:ind w:right="145"/>
              <w:spacing w:after="0"/>
              <w:rPr>
                <w:sz w:val="20"/>
                <w:szCs w:val="20"/>
                <w:color w:val="auto"/>
              </w:rPr>
            </w:pPr>
            <w:r>
              <w:rPr>
                <w:rFonts w:ascii="Arial" w:cs="Arial" w:eastAsia="Arial" w:hAnsi="Arial"/>
                <w:sz w:val="25"/>
                <w:szCs w:val="25"/>
                <w:color w:val="0000FF"/>
                <w:w w:val="79"/>
                <w:vertAlign w:val="subscript"/>
              </w:rPr>
              <w:t>S</w:t>
            </w:r>
            <w:r>
              <w:rPr>
                <w:rFonts w:ascii="Arial" w:cs="Arial" w:eastAsia="Arial" w:hAnsi="Arial"/>
                <w:sz w:val="11"/>
                <w:szCs w:val="11"/>
                <w:color w:val="008000"/>
                <w:w w:val="79"/>
              </w:rPr>
              <w:t xml:space="preserve"> (2)</w:t>
            </w:r>
          </w:p>
        </w:tc>
        <w:tc>
          <w:tcPr>
            <w:tcW w:w="22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rPr>
              <w:t>3,824</w:t>
            </w:r>
          </w:p>
        </w:tc>
        <w:tc>
          <w:tcPr>
            <w:tcW w:w="620" w:type="dxa"/>
            <w:vAlign w:val="bottom"/>
            <w:vMerge w:val="restart"/>
          </w:tcPr>
          <w:p>
            <w:pPr>
              <w:ind w:left="380"/>
              <w:spacing w:after="0"/>
              <w:rPr>
                <w:sz w:val="20"/>
                <w:szCs w:val="20"/>
                <w:color w:val="auto"/>
              </w:rPr>
            </w:pPr>
            <w:r>
              <w:rPr>
                <w:rFonts w:ascii="Arial" w:cs="Arial" w:eastAsia="Arial" w:hAnsi="Arial"/>
                <w:sz w:val="17"/>
                <w:szCs w:val="17"/>
                <w:color w:val="0000FF"/>
              </w:rPr>
              <w:t>D</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vMerge w:val="restart"/>
          </w:tcPr>
          <w:p>
            <w:pPr>
              <w:jc w:val="center"/>
              <w:ind w:right="455"/>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0"/>
                <w:szCs w:val="20"/>
                <w:color w:val="auto"/>
              </w:rPr>
            </w:pPr>
          </w:p>
        </w:tc>
        <w:tc>
          <w:tcPr>
            <w:tcW w:w="68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gridSpan w:val="2"/>
          </w:tcPr>
          <w:p>
            <w:pPr>
              <w:jc w:val="center"/>
              <w:ind w:left="127"/>
              <w:spacing w:after="0"/>
              <w:rPr>
                <w:sz w:val="20"/>
                <w:szCs w:val="20"/>
                <w:color w:val="auto"/>
              </w:rPr>
            </w:pPr>
            <w:r>
              <w:rPr>
                <w:rFonts w:ascii="Arial" w:cs="Arial" w:eastAsia="Arial" w:hAnsi="Arial"/>
                <w:sz w:val="17"/>
                <w:szCs w:val="17"/>
                <w:color w:val="0000FF"/>
                <w:w w:val="89"/>
              </w:rPr>
              <w:t>36.89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jc w:val="center"/>
              <w:ind w:left="167"/>
              <w:spacing w:after="0"/>
              <w:rPr>
                <w:sz w:val="20"/>
                <w:szCs w:val="20"/>
                <w:color w:val="auto"/>
              </w:rPr>
            </w:pPr>
            <w:r>
              <w:rPr>
                <w:rFonts w:ascii="Arial" w:cs="Arial" w:eastAsia="Arial" w:hAnsi="Arial"/>
                <w:sz w:val="11"/>
                <w:szCs w:val="11"/>
                <w:color w:val="008000"/>
                <w:w w:val="88"/>
              </w:rPr>
              <w:t>(6)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920" w:type="dxa"/>
            <w:vAlign w:val="bottom"/>
            <w:tcBorders>
              <w:bottom w:val="single" w:sz="8" w:color="2C2C2C"/>
            </w:tcBorders>
            <w:gridSpan w:val="6"/>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right"/>
              <w:ind w:right="69"/>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jc w:val="right"/>
              <w:ind w:right="389"/>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color w:val="0000FF"/>
              </w:rPr>
              <w:t>0.0</w:t>
            </w:r>
            <w:r>
              <w:rPr>
                <w:rFonts w:ascii="Arial" w:cs="Arial" w:eastAsia="Arial" w:hAnsi="Arial"/>
                <w:sz w:val="12"/>
                <w:szCs w:val="12"/>
                <w:color w:val="auto"/>
              </w:rPr>
              <w:t xml:space="preserve"> </w:t>
            </w:r>
            <w:r>
              <w:rPr>
                <w:rFonts w:ascii="Arial" w:cs="Arial" w:eastAsia="Arial" w:hAnsi="Arial"/>
                <w:sz w:val="21"/>
                <w:szCs w:val="21"/>
                <w:color w:val="00800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04/27/2020</w:t>
            </w:r>
          </w:p>
        </w:tc>
        <w:tc>
          <w:tcPr>
            <w:tcW w:w="110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1,959</w:t>
            </w:r>
          </w:p>
        </w:tc>
        <w:tc>
          <w:tcPr>
            <w:tcW w:w="760" w:type="dxa"/>
            <w:vAlign w:val="bottom"/>
            <w:gridSpan w:val="2"/>
            <w:vMerge w:val="restart"/>
          </w:tcPr>
          <w:p>
            <w:pPr>
              <w:jc w:val="center"/>
              <w:ind w:right="25"/>
              <w:spacing w:after="0"/>
              <w:rPr>
                <w:sz w:val="20"/>
                <w:szCs w:val="20"/>
                <w:color w:val="auto"/>
              </w:rPr>
            </w:pPr>
            <w:r>
              <w:rPr>
                <w:rFonts w:ascii="Arial" w:cs="Arial" w:eastAsia="Arial" w:hAnsi="Arial"/>
                <w:sz w:val="11"/>
                <w:szCs w:val="11"/>
                <w:color w:val="008000"/>
                <w:w w:val="88"/>
              </w:rPr>
              <w:t>(7)</w:t>
            </w:r>
          </w:p>
        </w:tc>
        <w:tc>
          <w:tcPr>
            <w:tcW w:w="220" w:type="dxa"/>
            <w:vAlign w:val="bottom"/>
          </w:tcPr>
          <w:p>
            <w:pPr>
              <w:spacing w:after="0"/>
              <w:rPr>
                <w:sz w:val="16"/>
                <w:szCs w:val="16"/>
                <w:color w:val="auto"/>
              </w:rPr>
            </w:pPr>
          </w:p>
        </w:tc>
        <w:tc>
          <w:tcPr>
            <w:tcW w:w="540" w:type="dxa"/>
            <w:vAlign w:val="bottom"/>
            <w:vMerge w:val="restart"/>
          </w:tcPr>
          <w:p>
            <w:pPr>
              <w:jc w:val="right"/>
              <w:ind w:right="289"/>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7"/>
              <w:spacing w:after="0"/>
              <w:rPr>
                <w:sz w:val="20"/>
                <w:szCs w:val="20"/>
                <w:color w:val="auto"/>
              </w:rPr>
            </w:pPr>
            <w:r>
              <w:rPr>
                <w:rFonts w:ascii="Arial" w:cs="Arial" w:eastAsia="Arial" w:hAnsi="Arial"/>
                <w:sz w:val="17"/>
                <w:szCs w:val="17"/>
                <w:color w:val="0000FF"/>
                <w:w w:val="93"/>
              </w:rPr>
              <w:t>1,959</w:t>
            </w:r>
          </w:p>
        </w:tc>
        <w:tc>
          <w:tcPr>
            <w:tcW w:w="60" w:type="dxa"/>
            <w:vAlign w:val="bottom"/>
          </w:tcPr>
          <w:p>
            <w:pPr>
              <w:spacing w:after="0"/>
              <w:rPr>
                <w:sz w:val="16"/>
                <w:szCs w:val="16"/>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2"/>
                <w:szCs w:val="12"/>
                <w:color w:val="0000FF"/>
                <w:w w:val="95"/>
              </w:rPr>
              <w:t>0</w:t>
            </w:r>
          </w:p>
        </w:tc>
        <w:tc>
          <w:tcPr>
            <w:tcW w:w="980" w:type="dxa"/>
            <w:vAlign w:val="bottom"/>
            <w:gridSpan w:val="2"/>
            <w:vMerge w:val="restart"/>
          </w:tcPr>
          <w:p>
            <w:pPr>
              <w:ind w:left="300"/>
              <w:spacing w:after="0"/>
              <w:rPr>
                <w:sz w:val="20"/>
                <w:szCs w:val="20"/>
                <w:color w:val="auto"/>
              </w:rPr>
            </w:pPr>
            <w:r>
              <w:rPr>
                <w:rFonts w:ascii="Arial" w:cs="Arial" w:eastAsia="Arial" w:hAnsi="Arial"/>
                <w:sz w:val="13"/>
                <w:szCs w:val="13"/>
                <w:color w:val="0000FF"/>
              </w:rPr>
              <w:t>493,993</w:t>
            </w: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color w:val="0000FF"/>
              </w:rPr>
              <w:t>0.0</w:t>
            </w:r>
            <w:r>
              <w:rPr>
                <w:rFonts w:ascii="Arial" w:cs="Arial" w:eastAsia="Arial" w:hAnsi="Arial"/>
                <w:sz w:val="12"/>
                <w:szCs w:val="12"/>
                <w:color w:val="auto"/>
              </w:rPr>
              <w:t xml:space="preserve"> </w:t>
            </w:r>
            <w:r>
              <w:rPr>
                <w:rFonts w:ascii="Arial" w:cs="Arial" w:eastAsia="Arial" w:hAnsi="Arial"/>
                <w:sz w:val="21"/>
                <w:szCs w:val="21"/>
                <w:color w:val="00800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04/28/2020</w:t>
            </w:r>
          </w:p>
        </w:tc>
        <w:tc>
          <w:tcPr>
            <w:tcW w:w="110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2,712</w:t>
            </w:r>
          </w:p>
        </w:tc>
        <w:tc>
          <w:tcPr>
            <w:tcW w:w="760" w:type="dxa"/>
            <w:vAlign w:val="bottom"/>
            <w:gridSpan w:val="2"/>
            <w:vMerge w:val="restart"/>
          </w:tcPr>
          <w:p>
            <w:pPr>
              <w:jc w:val="center"/>
              <w:ind w:right="25"/>
              <w:spacing w:after="0"/>
              <w:rPr>
                <w:sz w:val="20"/>
                <w:szCs w:val="20"/>
                <w:color w:val="auto"/>
              </w:rPr>
            </w:pPr>
            <w:r>
              <w:rPr>
                <w:rFonts w:ascii="Arial" w:cs="Arial" w:eastAsia="Arial" w:hAnsi="Arial"/>
                <w:sz w:val="11"/>
                <w:szCs w:val="11"/>
                <w:color w:val="008000"/>
                <w:w w:val="88"/>
              </w:rPr>
              <w:t>(7)</w:t>
            </w:r>
          </w:p>
        </w:tc>
        <w:tc>
          <w:tcPr>
            <w:tcW w:w="220" w:type="dxa"/>
            <w:vAlign w:val="bottom"/>
          </w:tcPr>
          <w:p>
            <w:pPr>
              <w:spacing w:after="0"/>
              <w:rPr>
                <w:sz w:val="16"/>
                <w:szCs w:val="16"/>
                <w:color w:val="auto"/>
              </w:rPr>
            </w:pPr>
          </w:p>
        </w:tc>
        <w:tc>
          <w:tcPr>
            <w:tcW w:w="540" w:type="dxa"/>
            <w:vAlign w:val="bottom"/>
            <w:vMerge w:val="restart"/>
          </w:tcPr>
          <w:p>
            <w:pPr>
              <w:jc w:val="right"/>
              <w:ind w:right="289"/>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7"/>
              <w:spacing w:after="0"/>
              <w:rPr>
                <w:sz w:val="20"/>
                <w:szCs w:val="20"/>
                <w:color w:val="auto"/>
              </w:rPr>
            </w:pPr>
            <w:r>
              <w:rPr>
                <w:rFonts w:ascii="Arial" w:cs="Arial" w:eastAsia="Arial" w:hAnsi="Arial"/>
                <w:sz w:val="17"/>
                <w:szCs w:val="17"/>
                <w:color w:val="0000FF"/>
                <w:w w:val="93"/>
              </w:rPr>
              <w:t>2,712</w:t>
            </w:r>
          </w:p>
        </w:tc>
        <w:tc>
          <w:tcPr>
            <w:tcW w:w="60" w:type="dxa"/>
            <w:vAlign w:val="bottom"/>
          </w:tcPr>
          <w:p>
            <w:pPr>
              <w:spacing w:after="0"/>
              <w:rPr>
                <w:sz w:val="16"/>
                <w:szCs w:val="16"/>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2"/>
                <w:szCs w:val="12"/>
                <w:color w:val="0000FF"/>
                <w:w w:val="95"/>
              </w:rPr>
              <w:t>0</w:t>
            </w:r>
          </w:p>
        </w:tc>
        <w:tc>
          <w:tcPr>
            <w:tcW w:w="980" w:type="dxa"/>
            <w:vAlign w:val="bottom"/>
            <w:gridSpan w:val="2"/>
            <w:vMerge w:val="restart"/>
          </w:tcPr>
          <w:p>
            <w:pPr>
              <w:ind w:left="300"/>
              <w:spacing w:after="0"/>
              <w:rPr>
                <w:sz w:val="20"/>
                <w:szCs w:val="20"/>
                <w:color w:val="auto"/>
              </w:rPr>
            </w:pPr>
            <w:r>
              <w:rPr>
                <w:rFonts w:ascii="Arial" w:cs="Arial" w:eastAsia="Arial" w:hAnsi="Arial"/>
                <w:sz w:val="13"/>
                <w:szCs w:val="13"/>
                <w:color w:val="0000FF"/>
              </w:rPr>
              <w:t>491,281</w:t>
            </w: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color w:val="0000FF"/>
              </w:rPr>
              <w:t>0.0</w:t>
            </w:r>
            <w:r>
              <w:rPr>
                <w:rFonts w:ascii="Arial" w:cs="Arial" w:eastAsia="Arial" w:hAnsi="Arial"/>
                <w:sz w:val="12"/>
                <w:szCs w:val="12"/>
                <w:color w:val="auto"/>
              </w:rPr>
              <w:t xml:space="preserve"> </w:t>
            </w:r>
            <w:r>
              <w:rPr>
                <w:rFonts w:ascii="Arial" w:cs="Arial" w:eastAsia="Arial" w:hAnsi="Arial"/>
                <w:sz w:val="21"/>
                <w:szCs w:val="21"/>
                <w:color w:val="00800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04/29/2020</w:t>
            </w:r>
          </w:p>
        </w:tc>
        <w:tc>
          <w:tcPr>
            <w:tcW w:w="110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6,017</w:t>
            </w:r>
          </w:p>
        </w:tc>
        <w:tc>
          <w:tcPr>
            <w:tcW w:w="760" w:type="dxa"/>
            <w:vAlign w:val="bottom"/>
            <w:gridSpan w:val="2"/>
            <w:vMerge w:val="restart"/>
          </w:tcPr>
          <w:p>
            <w:pPr>
              <w:jc w:val="center"/>
              <w:ind w:right="25"/>
              <w:spacing w:after="0"/>
              <w:rPr>
                <w:sz w:val="20"/>
                <w:szCs w:val="20"/>
                <w:color w:val="auto"/>
              </w:rPr>
            </w:pPr>
            <w:r>
              <w:rPr>
                <w:rFonts w:ascii="Arial" w:cs="Arial" w:eastAsia="Arial" w:hAnsi="Arial"/>
                <w:sz w:val="11"/>
                <w:szCs w:val="11"/>
                <w:color w:val="008000"/>
                <w:w w:val="88"/>
              </w:rPr>
              <w:t>(7)</w:t>
            </w:r>
          </w:p>
        </w:tc>
        <w:tc>
          <w:tcPr>
            <w:tcW w:w="220" w:type="dxa"/>
            <w:vAlign w:val="bottom"/>
          </w:tcPr>
          <w:p>
            <w:pPr>
              <w:spacing w:after="0"/>
              <w:rPr>
                <w:sz w:val="16"/>
                <w:szCs w:val="16"/>
                <w:color w:val="auto"/>
              </w:rPr>
            </w:pPr>
          </w:p>
        </w:tc>
        <w:tc>
          <w:tcPr>
            <w:tcW w:w="540" w:type="dxa"/>
            <w:vAlign w:val="bottom"/>
            <w:vMerge w:val="restart"/>
          </w:tcPr>
          <w:p>
            <w:pPr>
              <w:jc w:val="right"/>
              <w:ind w:right="289"/>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7"/>
              <w:spacing w:after="0"/>
              <w:rPr>
                <w:sz w:val="20"/>
                <w:szCs w:val="20"/>
                <w:color w:val="auto"/>
              </w:rPr>
            </w:pPr>
            <w:r>
              <w:rPr>
                <w:rFonts w:ascii="Arial" w:cs="Arial" w:eastAsia="Arial" w:hAnsi="Arial"/>
                <w:sz w:val="17"/>
                <w:szCs w:val="17"/>
                <w:color w:val="0000FF"/>
                <w:w w:val="93"/>
              </w:rPr>
              <w:t>6,017</w:t>
            </w:r>
          </w:p>
        </w:tc>
        <w:tc>
          <w:tcPr>
            <w:tcW w:w="60" w:type="dxa"/>
            <w:vAlign w:val="bottom"/>
          </w:tcPr>
          <w:p>
            <w:pPr>
              <w:spacing w:after="0"/>
              <w:rPr>
                <w:sz w:val="16"/>
                <w:szCs w:val="16"/>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2"/>
                <w:szCs w:val="12"/>
                <w:color w:val="0000FF"/>
                <w:w w:val="95"/>
              </w:rPr>
              <w:t>0</w:t>
            </w:r>
          </w:p>
        </w:tc>
        <w:tc>
          <w:tcPr>
            <w:tcW w:w="980" w:type="dxa"/>
            <w:vAlign w:val="bottom"/>
            <w:gridSpan w:val="2"/>
            <w:vMerge w:val="restart"/>
          </w:tcPr>
          <w:p>
            <w:pPr>
              <w:ind w:left="300"/>
              <w:spacing w:after="0"/>
              <w:rPr>
                <w:sz w:val="20"/>
                <w:szCs w:val="20"/>
                <w:color w:val="auto"/>
              </w:rPr>
            </w:pPr>
            <w:r>
              <w:rPr>
                <w:rFonts w:ascii="Arial" w:cs="Arial" w:eastAsia="Arial" w:hAnsi="Arial"/>
                <w:sz w:val="13"/>
                <w:szCs w:val="13"/>
                <w:color w:val="0000FF"/>
              </w:rPr>
              <w:t>485,264</w:t>
            </w: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-2499995</wp:posOffset>
            </wp:positionV>
            <wp:extent cx="7033260" cy="254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260" cy="254254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B Stock converted into Common Stock at a fixed share-for-share basis pursuant to the Certificate of Incorporation of Oil-Dri Corporation of America,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in compliance with a Rule 10b5-1 sales plan adopted by the reporting person on March 19, 2020.</w:t>
      </w:r>
    </w:p>
    <w:p>
      <w:pPr>
        <w:spacing w:after="0" w:line="45" w:lineRule="exact"/>
        <w:rPr>
          <w:rFonts w:ascii="Arial" w:cs="Arial" w:eastAsia="Arial" w:hAnsi="Arial"/>
          <w:sz w:val="13"/>
          <w:szCs w:val="13"/>
          <w:color w:val="008000"/>
        </w:rPr>
      </w:pP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$35.00 to $35.17.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$35.00 to $35.44.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$35.43 to $36.40.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$36.50 to $37.25.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Class B Stock may be converted pursuant to the terms of the Certificate of Incorporation of Oil-Dri Corporation of America, as amended.</w:t>
      </w:r>
    </w:p>
    <w:p>
      <w:pPr>
        <w:sectPr>
          <w:pgSz w:w="11900" w:h="16838" w:orient="portrait"/>
          <w:cols w:equalWidth="0" w:num="1">
            <w:col w:w="11080"/>
          </w:cols>
          <w:pgMar w:left="460" w:top="222" w:right="359" w:bottom="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Laura G. Scheland by</w:t>
            </w:r>
          </w:p>
        </w:tc>
        <w:tc>
          <w:tcPr>
            <w:tcW w:w="5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04/29/2020</w:t>
            </w:r>
          </w:p>
        </w:tc>
      </w:tr>
      <w:tr>
        <w:trPr>
          <w:trHeight w:val="188"/>
        </w:trPr>
        <w:tc>
          <w:tcPr>
            <w:tcW w:w="1260" w:type="dxa"/>
            <w:vAlign w:val="bottom"/>
            <w:tcBorders>
              <w:bottom w:val="single" w:sz="8" w:color="auto"/>
            </w:tcBorders>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94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amp;CIK=0001204385" TargetMode="External"/><Relationship Id="rId12" Type="http://schemas.openxmlformats.org/officeDocument/2006/relationships/hyperlink" Target="http://www.sec.gov/cgi-bin/browse-edgar?action=getcompany&amp;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2020-04-29T17:37:42Z</dcterms:created>
  <dcterms:modified xsi:type="dcterms:W3CDTF">2020-04-29T17:37:42Z</dcterms:modified>
</cp:coreProperties>
</file>