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532728.xml.htm"/>
      <w:bookmarkStart w:id="1" w:name="kswkform4_17925327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Lamson Christopher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410 N. MICHIGAN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60611-4213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Oil-Dri Corp of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Group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2,228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70.49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58,244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the purpose of covering tax liability incident to the vesting of restricted stock issued in accordance with Rule 16b-3.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Anthony W. Parker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7830" TargetMode="External"/><Relationship Id="rId5" Type="http://schemas.openxmlformats.org/officeDocument/2006/relationships/hyperlink" Target="http://www.sec.gov/cgi-bin/browse-edgar?action=getcompany&amp;CIK=00000740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3219</Characters>
  <CharactersWithSpaces>3744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