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9564903.xml.htm"/>
      <w:bookmarkStart w:id="1" w:name="kswkform4_16995649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ROETH GEORGE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N. MICHIGAN AVENUE</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Oil-Dri Corp of America</w:t>
              </w:r>
            </w:hyperlink>
            <w:r>
              <w:rPr/>
              <w:t xml:space="preserve"> [ </w:t>
            </w:r>
            <w:r>
              <w:rPr>
                <w:rFonts w:ascii="Times;serif" w:hAnsi="Times;serif"/>
                <w:color w:val="0000FF"/>
                <w:sz w:val="24"/>
                <w:shd w:fill="FFFFFF" w:val="clear"/>
              </w:rPr>
              <w:t>ODC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11/07/2023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577"/>
        <w:gridCol w:w="378"/>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11/07/2023</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Roeth Family Trust U/A DTD 01/15/2016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contributed, for no consideration, 2,000 directly owned shares to a trust for the benefit of the reporting person and his spouse. The reporting person remains the beneficial owner of the shares, which are now reported as indirectly owned through the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G. Scheland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11495" TargetMode="External"/><Relationship Id="rId4" Type="http://schemas.openxmlformats.org/officeDocument/2006/relationships/hyperlink" Target="http://www.sec.gov/cgi-bin/browse-edgar?action=getcompany&amp;CIK=000007404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3340</Characters>
  <CharactersWithSpaces>3893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