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4600" w:type="dxa"/>
            <w:vAlign w:val="bottom"/>
          </w:tcPr>
          <w:p>
            <w:pPr>
              <w:jc w:val="center"/>
              <w:ind w:right="1030"/>
              <w:spacing w:after="0"/>
              <w:rPr>
                <w:sz w:val="20"/>
                <w:szCs w:val="20"/>
                <w:color w:val="auto"/>
              </w:rPr>
            </w:pPr>
            <w:r>
              <w:rPr>
                <w:rFonts w:ascii="Arial" w:cs="Arial" w:eastAsia="Arial" w:hAnsi="Arial"/>
                <w:sz w:val="18"/>
                <w:szCs w:val="18"/>
                <w:color w:val="auto"/>
                <w:w w:val="90"/>
              </w:rPr>
              <w:t>Date of Report (Date of earliest event reported)</w:t>
            </w:r>
          </w:p>
        </w:tc>
        <w:tc>
          <w:tcPr>
            <w:tcW w:w="420" w:type="dxa"/>
            <w:vAlign w:val="bottom"/>
          </w:tcPr>
          <w:p>
            <w:pPr>
              <w:spacing w:after="0"/>
              <w:rPr>
                <w:sz w:val="20"/>
                <w:szCs w:val="20"/>
                <w:color w:val="auto"/>
              </w:rPr>
            </w:pPr>
          </w:p>
        </w:tc>
        <w:tc>
          <w:tcPr>
            <w:tcW w:w="284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b w:val="1"/>
                <w:bCs w:val="1"/>
                <w:color w:val="auto"/>
                <w:w w:val="97"/>
              </w:rPr>
              <w:t>February 10, 2011</w:t>
            </w:r>
          </w:p>
        </w:tc>
        <w:tc>
          <w:tcPr>
            <w:tcW w:w="2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7860" w:type="dxa"/>
            <w:vAlign w:val="bottom"/>
            <w:tcBorders>
              <w:bottom w:val="single" w:sz="8" w:color="auto"/>
            </w:tcBorders>
            <w:gridSpan w:val="4"/>
          </w:tcPr>
          <w:p>
            <w:pPr>
              <w:jc w:val="center"/>
              <w:ind w:left="2870"/>
              <w:spacing w:after="0"/>
              <w:rPr>
                <w:sz w:val="20"/>
                <w:szCs w:val="20"/>
                <w:color w:val="auto"/>
              </w:rPr>
            </w:pPr>
            <w:r>
              <w:rPr>
                <w:rFonts w:ascii="Arial" w:cs="Arial" w:eastAsia="Arial" w:hAnsi="Arial"/>
                <w:sz w:val="18"/>
                <w:szCs w:val="18"/>
                <w:b w:val="1"/>
                <w:bCs w:val="1"/>
                <w:color w:val="auto"/>
                <w:w w:val="94"/>
              </w:rPr>
              <w:t>Oil-Dri Corporation of America</w:t>
            </w:r>
          </w:p>
        </w:tc>
        <w:tc>
          <w:tcPr>
            <w:tcW w:w="2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30"/>
        </w:trPr>
        <w:tc>
          <w:tcPr>
            <w:tcW w:w="7860" w:type="dxa"/>
            <w:vAlign w:val="bottom"/>
            <w:gridSpan w:val="4"/>
          </w:tcPr>
          <w:p>
            <w:pPr>
              <w:jc w:val="center"/>
              <w:ind w:left="2890"/>
              <w:spacing w:after="0"/>
              <w:rPr>
                <w:sz w:val="20"/>
                <w:szCs w:val="20"/>
                <w:color w:val="auto"/>
              </w:rPr>
            </w:pPr>
            <w:r>
              <w:rPr>
                <w:rFonts w:ascii="Arial" w:cs="Arial" w:eastAsia="Arial" w:hAnsi="Arial"/>
                <w:sz w:val="18"/>
                <w:szCs w:val="18"/>
                <w:color w:val="auto"/>
                <w:w w:val="90"/>
              </w:rPr>
              <w:t>(Exact name of registrant as specified in its charter)</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4600" w:type="dxa"/>
            <w:vAlign w:val="bottom"/>
            <w:tcBorders>
              <w:bottom w:val="single" w:sz="8" w:color="auto"/>
            </w:tcBorders>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Borders>
              <w:bottom w:val="single" w:sz="8" w:color="auto"/>
            </w:tcBorders>
            <w:gridSpan w:val="3"/>
          </w:tcPr>
          <w:p>
            <w:pPr>
              <w:jc w:val="center"/>
              <w:ind w:right="1510"/>
              <w:spacing w:after="0"/>
              <w:rPr>
                <w:sz w:val="20"/>
                <w:szCs w:val="20"/>
                <w:color w:val="auto"/>
              </w:rPr>
            </w:pPr>
            <w:r>
              <w:rPr>
                <w:rFonts w:ascii="Arial" w:cs="Arial" w:eastAsia="Arial" w:hAnsi="Arial"/>
                <w:sz w:val="18"/>
                <w:szCs w:val="18"/>
                <w:b w:val="1"/>
                <w:bCs w:val="1"/>
                <w:color w:val="auto"/>
                <w:w w:val="90"/>
              </w:rPr>
              <w:t>001-12622</w:t>
            </w:r>
          </w:p>
        </w:tc>
        <w:tc>
          <w:tcPr>
            <w:tcW w:w="29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36-2048898</w:t>
            </w:r>
          </w:p>
        </w:tc>
        <w:tc>
          <w:tcPr>
            <w:tcW w:w="80" w:type="dxa"/>
            <w:vAlign w:val="bottom"/>
            <w:tcBorders>
              <w:bottom w:val="single" w:sz="8" w:color="auto"/>
            </w:tcBorders>
          </w:tcPr>
          <w:p>
            <w:pPr>
              <w:spacing w:after="0"/>
              <w:rPr>
                <w:sz w:val="24"/>
                <w:szCs w:val="24"/>
                <w:color w:val="auto"/>
              </w:rPr>
            </w:pPr>
          </w:p>
        </w:tc>
      </w:tr>
      <w:tr>
        <w:trPr>
          <w:trHeight w:val="202"/>
        </w:trPr>
        <w:tc>
          <w:tcPr>
            <w:tcW w:w="4600" w:type="dxa"/>
            <w:vAlign w:val="bottom"/>
          </w:tcPr>
          <w:p>
            <w:pPr>
              <w:jc w:val="center"/>
              <w:ind w:right="10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3260" w:type="dxa"/>
            <w:vAlign w:val="bottom"/>
            <w:gridSpan w:val="3"/>
          </w:tcPr>
          <w:p>
            <w:pPr>
              <w:jc w:val="center"/>
              <w:ind w:right="1510"/>
              <w:spacing w:after="0" w:line="201" w:lineRule="exact"/>
              <w:rPr>
                <w:sz w:val="20"/>
                <w:szCs w:val="20"/>
                <w:color w:val="auto"/>
              </w:rPr>
            </w:pPr>
            <w:r>
              <w:rPr>
                <w:rFonts w:ascii="Arial" w:cs="Arial" w:eastAsia="Arial" w:hAnsi="Arial"/>
                <w:sz w:val="18"/>
                <w:szCs w:val="18"/>
                <w:color w:val="auto"/>
                <w:w w:val="93"/>
              </w:rPr>
              <w:t>(Commission File</w:t>
            </w:r>
          </w:p>
        </w:tc>
        <w:tc>
          <w:tcPr>
            <w:tcW w:w="2980" w:type="dxa"/>
            <w:vAlign w:val="bottom"/>
            <w:gridSpan w:val="2"/>
          </w:tcPr>
          <w:p>
            <w:pPr>
              <w:jc w:val="center"/>
              <w:ind w:right="50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600" w:type="dxa"/>
            <w:vAlign w:val="bottom"/>
          </w:tcPr>
          <w:p>
            <w:pPr>
              <w:jc w:val="center"/>
              <w:ind w:right="1050"/>
              <w:spacing w:after="0"/>
              <w:rPr>
                <w:sz w:val="20"/>
                <w:szCs w:val="20"/>
                <w:color w:val="auto"/>
              </w:rPr>
            </w:pPr>
            <w:r>
              <w:rPr>
                <w:rFonts w:ascii="Arial" w:cs="Arial" w:eastAsia="Arial" w:hAnsi="Arial"/>
                <w:sz w:val="18"/>
                <w:szCs w:val="18"/>
                <w:color w:val="auto"/>
                <w:w w:val="92"/>
              </w:rPr>
              <w:t>incorporation)</w:t>
            </w:r>
          </w:p>
        </w:tc>
        <w:tc>
          <w:tcPr>
            <w:tcW w:w="420" w:type="dxa"/>
            <w:vAlign w:val="bottom"/>
          </w:tcPr>
          <w:p>
            <w:pPr>
              <w:spacing w:after="0"/>
              <w:rPr>
                <w:sz w:val="20"/>
                <w:szCs w:val="20"/>
                <w:color w:val="auto"/>
              </w:rPr>
            </w:pPr>
          </w:p>
        </w:tc>
        <w:tc>
          <w:tcPr>
            <w:tcW w:w="2840" w:type="dxa"/>
            <w:vAlign w:val="bottom"/>
            <w:gridSpan w:val="2"/>
          </w:tcPr>
          <w:p>
            <w:pPr>
              <w:jc w:val="center"/>
              <w:ind w:right="1930"/>
              <w:spacing w:after="0"/>
              <w:rPr>
                <w:sz w:val="20"/>
                <w:szCs w:val="20"/>
                <w:color w:val="auto"/>
              </w:rPr>
            </w:pPr>
            <w:r>
              <w:rPr>
                <w:rFonts w:ascii="Arial" w:cs="Arial" w:eastAsia="Arial" w:hAnsi="Arial"/>
                <w:sz w:val="18"/>
                <w:szCs w:val="18"/>
                <w:color w:val="auto"/>
                <w:w w:val="94"/>
              </w:rPr>
              <w:t>Number)</w:t>
            </w:r>
          </w:p>
        </w:tc>
        <w:tc>
          <w:tcPr>
            <w:tcW w:w="298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78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1"/>
              </w:rPr>
              <w:t>410 North Michigan Avenue</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600" w:type="dxa"/>
            <w:vAlign w:val="bottom"/>
          </w:tcPr>
          <w:p>
            <w:pPr>
              <w:jc w:val="center"/>
              <w:ind w:left="2890"/>
              <w:spacing w:after="0"/>
              <w:rPr>
                <w:sz w:val="20"/>
                <w:szCs w:val="20"/>
                <w:color w:val="auto"/>
              </w:rPr>
            </w:pPr>
            <w:r>
              <w:rPr>
                <w:rFonts w:ascii="Arial" w:cs="Arial" w:eastAsia="Arial" w:hAnsi="Arial"/>
                <w:sz w:val="18"/>
                <w:szCs w:val="18"/>
                <w:b w:val="1"/>
                <w:bCs w:val="1"/>
                <w:color w:val="auto"/>
                <w:w w:val="88"/>
              </w:rPr>
              <w:t>Suite 400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600" w:type="dxa"/>
            <w:vAlign w:val="bottom"/>
            <w:tcBorders>
              <w:bottom w:val="single" w:sz="8" w:color="auto"/>
            </w:tcBorders>
          </w:tcPr>
          <w:p>
            <w:pPr>
              <w:jc w:val="center"/>
              <w:ind w:left="2890"/>
              <w:spacing w:after="0"/>
              <w:rPr>
                <w:sz w:val="20"/>
                <w:szCs w:val="20"/>
                <w:color w:val="auto"/>
              </w:rPr>
            </w:pPr>
            <w:r>
              <w:rPr>
                <w:rFonts w:ascii="Arial" w:cs="Arial" w:eastAsia="Arial" w:hAnsi="Arial"/>
                <w:sz w:val="18"/>
                <w:szCs w:val="18"/>
                <w:b w:val="1"/>
                <w:bCs w:val="1"/>
                <w:color w:val="auto"/>
                <w:w w:val="91"/>
              </w:rPr>
              <w:t>Chicago, Illinois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r>
      <w:tr>
        <w:trPr>
          <w:trHeight w:val="230"/>
        </w:trPr>
        <w:tc>
          <w:tcPr>
            <w:tcW w:w="7860" w:type="dxa"/>
            <w:vAlign w:val="bottom"/>
            <w:gridSpan w:val="4"/>
          </w:tcPr>
          <w:p>
            <w:pPr>
              <w:jc w:val="center"/>
              <w:ind w:right="190"/>
              <w:spacing w:after="0"/>
              <w:rPr>
                <w:sz w:val="20"/>
                <w:szCs w:val="20"/>
                <w:color w:val="auto"/>
              </w:rPr>
            </w:pPr>
            <w:r>
              <w:rPr>
                <w:rFonts w:ascii="Arial" w:cs="Arial" w:eastAsia="Arial" w:hAnsi="Arial"/>
                <w:sz w:val="18"/>
                <w:szCs w:val="18"/>
                <w:color w:val="auto"/>
                <w:w w:val="92"/>
              </w:rPr>
              <w:t>(Address of principal executive offices)</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r>
      <w:tr>
        <w:trPr>
          <w:trHeight w:val="452"/>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640" w:type="dxa"/>
            <w:vAlign w:val="bottom"/>
            <w:gridSpan w:val="2"/>
          </w:tcPr>
          <w:p>
            <w:pPr>
              <w:spacing w:after="0"/>
              <w:rPr>
                <w:sz w:val="24"/>
                <w:szCs w:val="24"/>
                <w:color w:val="auto"/>
              </w:rPr>
            </w:pPr>
          </w:p>
        </w:tc>
        <w:tc>
          <w:tcPr>
            <w:tcW w:w="26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w w:val="97"/>
              </w:rPr>
              <w:t>(312) 321-1515</w:t>
            </w:r>
          </w:p>
        </w:tc>
        <w:tc>
          <w:tcPr>
            <w:tcW w:w="2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291465</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8"/>
        <w:spacing w:after="0" w:line="276" w:lineRule="auto"/>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Oil-Dri Corporation of America (the “Registrant”), announced on February 10, 2011 that Jeffrey M. Libert, and Daniel T. Smith, have been appointed to Chief Financial Officer and Chief Accounting Officer, respectively, effective immediately. Andrew N. Peterson ceased to serve as Vice President and Chief Financial Officer of the Registrant effective February 10, 2011. Mr. Libert who is 44 years old is currently the Registrant’s Vice President, Finance and Treasurer, a position he has held for more than five years and is one of the Registrant’s named executive officers. Mr. Smith who is 51 years old is currently the Registrant’s Vice President and Controller, a position he has held for more than five years.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3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Description of Exhibits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February 11, 2011.</w:t>
            </w:r>
          </w:p>
        </w:tc>
      </w:tr>
      <w:tr>
        <w:trPr>
          <w:trHeight w:val="659"/>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4580"/>
        <w:spacing w:after="0"/>
        <w:tabs>
          <w:tab w:leader="none" w:pos="5140" w:val="left"/>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6073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Douglas A. Graham</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13"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3"/>
          </w:tcPr>
          <w:p>
            <w:pPr>
              <w:ind w:left="4060"/>
              <w:spacing w:after="0"/>
              <w:rPr>
                <w:sz w:val="20"/>
                <w:szCs w:val="20"/>
                <w:color w:val="auto"/>
              </w:rPr>
            </w:pPr>
            <w:r>
              <w:rPr>
                <w:rFonts w:ascii="Arial" w:cs="Arial" w:eastAsia="Arial" w:hAnsi="Arial"/>
                <w:sz w:val="18"/>
                <w:szCs w:val="18"/>
                <w:color w:val="auto"/>
              </w:rPr>
              <w:t>Exhibit Index</w:t>
            </w:r>
          </w:p>
        </w:tc>
      </w:tr>
      <w:tr>
        <w:trPr>
          <w:trHeight w:val="465"/>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Description of Exhibits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Press Release dated February 11, 2011</w:t>
            </w:r>
          </w:p>
        </w:tc>
      </w:tr>
      <w:tr>
        <w:trPr>
          <w:trHeight w:val="659"/>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71525" cy="6062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71525" cy="6062980"/>
                    </a:xfrm>
                    <a:prstGeom prst="rect">
                      <a:avLst/>
                    </a:prstGeom>
                    <a:noFill/>
                  </pic:spPr>
                </pic:pic>
              </a:graphicData>
            </a:graphic>
          </wp:anchor>
        </w:drawing>
        <w:t>Exhibit 99.1</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405"/>
        </w:trPr>
        <w:tc>
          <w:tcPr>
            <w:tcW w:w="4220" w:type="dxa"/>
            <w:vAlign w:val="bottom"/>
          </w:tcPr>
          <w:p>
            <w:pPr>
              <w:spacing w:after="0"/>
              <w:rPr>
                <w:sz w:val="24"/>
                <w:szCs w:val="24"/>
                <w:color w:val="auto"/>
              </w:rPr>
            </w:pPr>
          </w:p>
        </w:tc>
        <w:tc>
          <w:tcPr>
            <w:tcW w:w="5840" w:type="dxa"/>
            <w:vAlign w:val="bottom"/>
            <w:gridSpan w:val="2"/>
          </w:tcPr>
          <w:p>
            <w:pPr>
              <w:ind w:left="4000"/>
              <w:spacing w:after="0"/>
              <w:rPr>
                <w:sz w:val="20"/>
                <w:szCs w:val="20"/>
                <w:color w:val="auto"/>
              </w:rPr>
            </w:pPr>
            <w:r>
              <w:rPr>
                <w:rFonts w:ascii="Arial" w:cs="Arial" w:eastAsia="Arial" w:hAnsi="Arial"/>
                <w:sz w:val="32"/>
                <w:szCs w:val="32"/>
                <w:color w:val="auto"/>
                <w:w w:val="88"/>
              </w:rPr>
              <w:t>News Release</w:t>
            </w:r>
          </w:p>
        </w:tc>
      </w:tr>
      <w:tr>
        <w:trPr>
          <w:trHeight w:val="202"/>
        </w:trPr>
        <w:tc>
          <w:tcPr>
            <w:tcW w:w="4220" w:type="dxa"/>
            <w:vAlign w:val="bottom"/>
            <w:tcBorders>
              <w:top w:val="single" w:sz="8" w:color="00008B"/>
            </w:tcBorders>
          </w:tcPr>
          <w:p>
            <w:pPr>
              <w:ind w:left="160"/>
              <w:spacing w:after="0" w:line="201" w:lineRule="exact"/>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Immediate</w:t>
            </w:r>
          </w:p>
        </w:tc>
        <w:tc>
          <w:tcPr>
            <w:tcW w:w="5820" w:type="dxa"/>
            <w:vAlign w:val="bottom"/>
            <w:tcBorders>
              <w:top w:val="single" w:sz="8" w:color="00008B"/>
            </w:tcBorders>
          </w:tcPr>
          <w:p>
            <w:pPr>
              <w:jc w:val="right"/>
              <w:ind w:right="886"/>
              <w:spacing w:after="0" w:line="201" w:lineRule="exact"/>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Ronda J. Williams</w:t>
            </w:r>
          </w:p>
        </w:tc>
        <w:tc>
          <w:tcPr>
            <w:tcW w:w="20" w:type="dxa"/>
            <w:vAlign w:val="bottom"/>
          </w:tcPr>
          <w:p>
            <w:pPr>
              <w:spacing w:after="0"/>
              <w:rPr>
                <w:sz w:val="17"/>
                <w:szCs w:val="17"/>
                <w:color w:val="auto"/>
              </w:rPr>
            </w:pPr>
          </w:p>
        </w:tc>
      </w:tr>
      <w:tr>
        <w:trPr>
          <w:trHeight w:val="230"/>
        </w:trPr>
        <w:tc>
          <w:tcPr>
            <w:tcW w:w="4220" w:type="dxa"/>
            <w:vAlign w:val="bottom"/>
          </w:tcPr>
          <w:p>
            <w:pPr>
              <w:spacing w:after="0"/>
              <w:rPr>
                <w:sz w:val="20"/>
                <w:szCs w:val="20"/>
                <w:color w:val="auto"/>
              </w:rPr>
            </w:pPr>
          </w:p>
        </w:tc>
        <w:tc>
          <w:tcPr>
            <w:tcW w:w="5820" w:type="dxa"/>
            <w:vAlign w:val="bottom"/>
          </w:tcPr>
          <w:p>
            <w:pPr>
              <w:jc w:val="right"/>
              <w:ind w:right="1186"/>
              <w:spacing w:after="0"/>
              <w:rPr>
                <w:sz w:val="20"/>
                <w:szCs w:val="20"/>
                <w:color w:val="auto"/>
              </w:rPr>
            </w:pPr>
            <w:r>
              <w:rPr>
                <w:rFonts w:ascii="Arial" w:cs="Arial" w:eastAsia="Arial" w:hAnsi="Arial"/>
                <w:sz w:val="18"/>
                <w:szCs w:val="18"/>
                <w:color w:val="auto"/>
              </w:rPr>
              <w:t>312-706-3232</w:t>
            </w:r>
          </w:p>
        </w:tc>
        <w:tc>
          <w:tcPr>
            <w:tcW w:w="20" w:type="dxa"/>
            <w:vAlign w:val="bottom"/>
          </w:tcPr>
          <w:p>
            <w:pPr>
              <w:spacing w:after="0"/>
              <w:rPr>
                <w:sz w:val="20"/>
                <w:szCs w:val="20"/>
                <w:color w:val="auto"/>
              </w:rPr>
            </w:pPr>
          </w:p>
        </w:tc>
      </w:tr>
    </w:tbl>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Oil-Dri Announces the Promotions of Jeff Libert to Chief Financial Officer and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Dan Smith to Chief Accounting Officer</w:t>
      </w:r>
    </w:p>
    <w:p>
      <w:pPr>
        <w:spacing w:after="0" w:line="211"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CHICAGO – (February 11, 2011) – Oil-Dri Corporation of America (NYSE: ODC) today announced that Jeff Libert, Vice President of Finance has been promoted to Chief Financial Officer and Dan Smith, Vice President and Controller, has been promoted to Chief Accounting Officer.</w:t>
      </w:r>
    </w:p>
    <w:p>
      <w:pPr>
        <w:spacing w:after="0" w:line="181" w:lineRule="exact"/>
        <w:rPr>
          <w:sz w:val="20"/>
          <w:szCs w:val="20"/>
          <w:color w:val="auto"/>
        </w:rPr>
      </w:pPr>
    </w:p>
    <w:p>
      <w:pPr>
        <w:jc w:val="both"/>
        <w:ind w:left="340" w:right="40"/>
        <w:spacing w:after="0" w:line="259" w:lineRule="auto"/>
        <w:rPr>
          <w:sz w:val="20"/>
          <w:szCs w:val="20"/>
          <w:color w:val="auto"/>
        </w:rPr>
      </w:pPr>
      <w:r>
        <w:rPr>
          <w:rFonts w:ascii="Arial" w:cs="Arial" w:eastAsia="Arial" w:hAnsi="Arial"/>
          <w:sz w:val="18"/>
          <w:szCs w:val="18"/>
          <w:color w:val="auto"/>
        </w:rPr>
        <w:t>“I am pleased to promote Jeff Libert to the position of Chief Financial Officer,” said Dan Jaffee, President and CEO. “As Vice President of Finance, Jeff has been an integral part of our Company’s growth strategy and expansion by providing financial guidance on emerging market opportunities and new product development. We are fortunate to have this Oil-Dri veteran with us and are confident in his ability to lead our financial team.”</w:t>
      </w:r>
    </w:p>
    <w:p>
      <w:pPr>
        <w:spacing w:after="0" w:line="18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Libert holds a master’s degree in business administration (MBA) from Northwestern University and a bachelor’s degree in accounting from the University of Illinois. He received his CPA from the State of Illinois.</w:t>
      </w:r>
    </w:p>
    <w:p>
      <w:pPr>
        <w:spacing w:after="0" w:line="170" w:lineRule="exact"/>
        <w:rPr>
          <w:sz w:val="20"/>
          <w:szCs w:val="20"/>
          <w:color w:val="auto"/>
        </w:rPr>
      </w:pPr>
    </w:p>
    <w:p>
      <w:pPr>
        <w:ind w:left="340" w:right="80"/>
        <w:spacing w:after="0" w:line="312" w:lineRule="auto"/>
        <w:rPr>
          <w:sz w:val="20"/>
          <w:szCs w:val="20"/>
          <w:color w:val="auto"/>
        </w:rPr>
      </w:pPr>
      <w:r>
        <w:rPr>
          <w:rFonts w:ascii="Arial" w:cs="Arial" w:eastAsia="Arial" w:hAnsi="Arial"/>
          <w:sz w:val="16"/>
          <w:szCs w:val="16"/>
          <w:color w:val="auto"/>
        </w:rPr>
        <w:t>“Dan Smith has been with us for ten years and is a great asset to our executive team,” continued Jaffee. “As Vice President and Controller, Dan has effectively managed our internal controls by developing a solid team of accounting experts focused on cost controls and financial reporting. Dan will continue to work closely with the Audit Committee and Board of Directors in his new capacity.”</w:t>
      </w:r>
    </w:p>
    <w:p>
      <w:pPr>
        <w:spacing w:after="0" w:line="147" w:lineRule="exact"/>
        <w:rPr>
          <w:sz w:val="20"/>
          <w:szCs w:val="20"/>
          <w:color w:val="auto"/>
        </w:rPr>
      </w:pPr>
    </w:p>
    <w:p>
      <w:pPr>
        <w:ind w:left="340" w:right="600"/>
        <w:spacing w:after="0" w:line="308" w:lineRule="auto"/>
        <w:rPr>
          <w:sz w:val="20"/>
          <w:szCs w:val="20"/>
          <w:color w:val="auto"/>
        </w:rPr>
      </w:pPr>
      <w:r>
        <w:rPr>
          <w:rFonts w:ascii="Arial" w:cs="Arial" w:eastAsia="Arial" w:hAnsi="Arial"/>
          <w:sz w:val="17"/>
          <w:szCs w:val="17"/>
          <w:color w:val="auto"/>
        </w:rPr>
        <w:t>Smith holds a master’s degree in business administration (MBA) from Southern Methodist University and a bachelor’s degree in business administration from the University of Iowa. He received his CPA from the State of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2261235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38" w:right="239" w:bottom="1440" w:gutter="0" w:footer="0" w:header="0"/>
        </w:sectPr>
      </w:pPr>
    </w:p>
    <w:bookmarkStart w:id="5" w:name="page6"/>
    <w:bookmarkEnd w:id="5"/>
    <w:p>
      <w:pPr>
        <w:ind w:left="420" w:right="200"/>
        <w:spacing w:after="0" w:line="277" w:lineRule="auto"/>
        <w:rPr>
          <w:sz w:val="20"/>
          <w:szCs w:val="20"/>
          <w:color w:val="auto"/>
        </w:rPr>
      </w:pPr>
      <w:r>
        <w:rPr>
          <w:rFonts w:ascii="Arial" w:cs="Arial" w:eastAsia="Arial" w:hAnsi="Arial"/>
          <w:sz w:val="18"/>
          <w:szCs w:val="18"/>
          <w:color w:val="auto"/>
        </w:rPr>
        <w:t>“I congratulate Jeff and Dan on their promotions and am confident that they will ensure our financial reporting controls are upheld to the highest standards,” said Jaffee.</w:t>
      </w:r>
    </w:p>
    <w:p>
      <w:pPr>
        <w:spacing w:after="0" w:line="19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Libert and Smith will report directly to Dan Jaffee serving in their new capacities. They previously reported to Andrew Peterson who is no longer with the Company.</w:t>
      </w:r>
    </w:p>
    <w:p>
      <w:pPr>
        <w:spacing w:after="0" w:line="197" w:lineRule="exact"/>
        <w:rPr>
          <w:sz w:val="20"/>
          <w:szCs w:val="20"/>
          <w:color w:val="auto"/>
        </w:rPr>
      </w:pPr>
    </w:p>
    <w:p>
      <w:pPr>
        <w:ind w:left="420"/>
        <w:spacing w:after="0" w:line="264" w:lineRule="auto"/>
        <w:rPr>
          <w:sz w:val="20"/>
          <w:szCs w:val="20"/>
          <w:color w:val="auto"/>
        </w:rPr>
      </w:pPr>
      <w:r>
        <w:rPr>
          <w:rFonts w:ascii="Arial" w:cs="Arial" w:eastAsia="Arial" w:hAnsi="Arial"/>
          <w:sz w:val="18"/>
          <w:szCs w:val="18"/>
          <w:color w:val="auto"/>
        </w:rPr>
        <w:t>“The Board of Directors and I want to thank Andy for his more than six years of service to the Company as Chief Financial Officer. We appreciate his contribution of financial expertise and organizational experience as exemplified by the strong team he has left in his place. We wish him well in all his future endeavors,” said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62230</wp:posOffset>
            </wp:positionV>
            <wp:extent cx="6238875" cy="45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8875" cy="45085"/>
                    </a:xfrm>
                    <a:prstGeom prst="rect">
                      <a:avLst/>
                    </a:prstGeom>
                    <a:noFill/>
                  </pic:spPr>
                </pic:pic>
              </a:graphicData>
            </a:graphic>
          </wp:anchor>
        </w:drawing>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97" w:lineRule="exact"/>
        <w:rPr>
          <w:sz w:val="20"/>
          <w:szCs w:val="20"/>
          <w:color w:val="auto"/>
        </w:rPr>
      </w:pPr>
    </w:p>
    <w:p>
      <w:pPr>
        <w:ind w:left="420" w:right="40"/>
        <w:spacing w:after="0" w:line="254"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19" w:lineRule="exact"/>
        <w:rPr>
          <w:sz w:val="20"/>
          <w:szCs w:val="20"/>
          <w:color w:val="auto"/>
        </w:rPr>
      </w:pPr>
    </w:p>
    <w:p>
      <w:pPr>
        <w:ind w:left="420" w:right="80"/>
        <w:spacing w:after="0" w:line="269"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208915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200"/>
      </w:cols>
      <w:pgMar w:left="14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2020-01-30T09:31:17Z</dcterms:created>
  <dcterms:modified xsi:type="dcterms:W3CDTF">2020-01-30T09:31:17Z</dcterms:modified>
</cp:coreProperties>
</file>