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Sullivan Mary Beth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 w:right="640"/>
        <w:spacing w:after="0" w:line="30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410 NORTH MICHIGAN AVENUE SUITE 400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Oil-Dri Corp of America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ODC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8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12/11/2018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VP, Human Resources</w:t>
      </w:r>
    </w:p>
    <w:p>
      <w:pPr>
        <w:spacing w:after="0" w:line="44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80" w:type="dxa"/>
            <w:vAlign w:val="bottom"/>
            <w:gridSpan w:val="7"/>
          </w:tcPr>
          <w:p>
            <w:pPr>
              <w:ind w:left="160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4. If Amendment, Date of Original Filed (Month/Day/Year)</w:t>
            </w:r>
          </w:p>
        </w:tc>
        <w:tc>
          <w:tcPr>
            <w:tcW w:w="3620" w:type="dxa"/>
            <w:vAlign w:val="bottom"/>
            <w:gridSpan w:val="7"/>
          </w:tcPr>
          <w:p>
            <w:pPr>
              <w:ind w:left="260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CHICAGO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IL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60611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12/11/2018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2"/>
              </w:rPr>
              <w:t>3,000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2"/>
                <w:vertAlign w:val="superscript"/>
              </w:rPr>
              <w:t>(2)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25.99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9,300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1"/>
          </w:tcPr>
          <w:p>
            <w:pPr>
              <w:jc w:val="center"/>
              <w:ind w:left="2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Restricted stock granted pursuant to the Oil-Dri Corporation of America 2006 Long Term Incentive Plan in a transaction exempt under rule 16b-3.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1,800 shares are scheduled to vest in full on December 15, 2021; 600 shares are scheduled to vest in full on December 15, 2022; and 600 shares are scheduled to vest in full on December 15, 2023.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Laura G. Scheland by</w:t>
            </w:r>
          </w:p>
        </w:tc>
        <w:tc>
          <w:tcPr>
            <w:tcW w:w="96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12/11/2018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3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Power of Attorney</w:t>
            </w:r>
          </w:p>
        </w:tc>
        <w:tc>
          <w:tcPr>
            <w:tcW w:w="4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132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725473" TargetMode="External"/><Relationship Id="rId13" Type="http://schemas.openxmlformats.org/officeDocument/2006/relationships/hyperlink" Target="http://www.sec.gov/cgi-bin/browse-edgar?action=getcompany&amp;CIK=000007404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2020-02-18T23:16:31Z</dcterms:created>
  <dcterms:modified xsi:type="dcterms:W3CDTF">2020-02-18T23:16:31Z</dcterms:modified>
</cp:coreProperties>
</file>