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OIL-DRI CORPORATION OF AMERICA</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677864100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1998</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30"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13d-(c)</w:t>
      </w: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23" w:right="1440" w:bottom="1440" w:gutter="0" w:footer="0" w:header="0"/>
        </w:sectPr>
      </w:pPr>
    </w:p>
    <w:bookmarkStart w:id="1" w:name="page2"/>
    <w:bookmarkEnd w:id="1"/>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#39-1078128</w:t>
      </w:r>
    </w:p>
    <w:p>
      <w:pPr>
        <w:spacing w:after="0" w:line="201"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5060" w:hanging="417"/>
        <w:spacing w:after="0"/>
        <w:tabs>
          <w:tab w:leader="none" w:pos="5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5060" w:hanging="417"/>
        <w:spacing w:after="0"/>
        <w:tabs>
          <w:tab w:leader="none" w:pos="5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WISCONSIN, U.S.A.</w:t>
      </w:r>
    </w:p>
    <w:p>
      <w:pPr>
        <w:spacing w:after="0" w:line="20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0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389,200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6.</w:t>
            </w:r>
          </w:p>
        </w:tc>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740" w:right="5359" w:hanging="520"/>
        <w:spacing w:after="0" w:line="458" w:lineRule="auto"/>
        <w:tabs>
          <w:tab w:leader="none" w:pos="252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893,200</w:t>
      </w:r>
    </w:p>
    <w:p>
      <w:pPr>
        <w:ind w:left="2220" w:right="5159"/>
        <w:spacing w:after="0" w:line="347" w:lineRule="auto"/>
        <w:tabs>
          <w:tab w:leader="none" w:pos="2536"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20" w:lineRule="exact"/>
        <w:rPr>
          <w:rFonts w:ascii="Courier New" w:cs="Courier New" w:eastAsia="Courier New" w:hAnsi="Courier New"/>
          <w:sz w:val="18"/>
          <w:szCs w:val="18"/>
          <w:color w:val="auto"/>
        </w:rPr>
      </w:pPr>
    </w:p>
    <w:p>
      <w:pPr>
        <w:ind w:left="640" w:right="3579" w:hanging="632"/>
        <w:spacing w:after="0" w:line="476" w:lineRule="auto"/>
        <w:tabs>
          <w:tab w:leader="none" w:pos="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893,200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16.4%</w:t>
      </w:r>
    </w:p>
    <w:p>
      <w:pPr>
        <w:spacing w:after="0" w:line="201" w:lineRule="exact"/>
        <w:rPr>
          <w:sz w:val="20"/>
          <w:szCs w:val="20"/>
          <w:color w:val="auto"/>
        </w:rPr>
      </w:pPr>
    </w:p>
    <w:p>
      <w:pPr>
        <w:ind w:left="1580" w:right="7159" w:hanging="1572"/>
        <w:spacing w:after="0" w:line="585"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691" w:right="1440" w:bottom="1440" w:gutter="0" w:footer="0" w:header="0"/>
        </w:sectPr>
      </w:pPr>
    </w:p>
    <w:bookmarkStart w:id="2" w:name="page3"/>
    <w:bookmarkEnd w:id="2"/>
    <w:p>
      <w:pPr>
        <w:spacing w:after="0"/>
        <w:tabs>
          <w:tab w:leader="none" w:pos="4720" w:val="left"/>
        </w:tabs>
        <w:rPr>
          <w:sz w:val="20"/>
          <w:szCs w:val="20"/>
          <w:color w:val="auto"/>
        </w:rPr>
      </w:pPr>
      <w:r>
        <w:rPr>
          <w:rFonts w:ascii="Courier New" w:cs="Courier New" w:eastAsia="Courier New" w:hAnsi="Courier New"/>
          <w:sz w:val="18"/>
          <w:szCs w:val="18"/>
          <w:color w:val="auto"/>
        </w:rPr>
        <w:t>CUSIP NUMBER 677864100</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Oil-Dri Corporation of America</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right="64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 North Michigan Avenue Chicago, IL 60611</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Heartland Advisors, Inc.</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Heartland Advisors, Inc.</w:t>
      </w:r>
    </w:p>
    <w:p>
      <w:pPr>
        <w:ind w:left="1800" w:right="56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790 North Milwaukee Street Milwaukee, WI 53202</w:t>
      </w:r>
    </w:p>
    <w:p>
      <w:pPr>
        <w:spacing w:after="0" w:line="207"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Heartland Advisors is a Wisconsin corporation.</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677864100</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 240.13d-1(b) or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(a)_____</w:t>
      </w:r>
      <w:r>
        <w:rPr>
          <w:sz w:val="20"/>
          <w:szCs w:val="20"/>
          <w:color w:val="auto"/>
        </w:rPr>
        <w:tab/>
      </w:r>
      <w:r>
        <w:rPr>
          <w:rFonts w:ascii="Courier New" w:cs="Courier New" w:eastAsia="Courier New" w:hAnsi="Courier New"/>
          <w:sz w:val="16"/>
          <w:szCs w:val="16"/>
          <w:color w:val="auto"/>
        </w:rPr>
        <w:t>Broker or Dealer registered under Section 15 of</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Act (15 U.S.C. 78o).</w:t>
      </w:r>
    </w:p>
    <w:p>
      <w:pPr>
        <w:spacing w:after="0" w:line="169"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(b)_____</w:t>
      </w:r>
      <w:r>
        <w:rPr>
          <w:sz w:val="20"/>
          <w:szCs w:val="20"/>
          <w:color w:val="auto"/>
        </w:rPr>
        <w:tab/>
      </w:r>
      <w:r>
        <w:rPr>
          <w:rFonts w:ascii="Courier New" w:cs="Courier New" w:eastAsia="Courier New" w:hAnsi="Courier New"/>
          <w:sz w:val="16"/>
          <w:szCs w:val="16"/>
          <w:color w:val="auto"/>
        </w:rPr>
        <w:t>Bank as defined in Section 3(a)(6) of</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Act (15 U.S.C. 78c).</w:t>
      </w:r>
    </w:p>
    <w:p>
      <w:pPr>
        <w:spacing w:after="0" w:line="169"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(c)_____</w:t>
      </w:r>
      <w:r>
        <w:rPr>
          <w:sz w:val="20"/>
          <w:szCs w:val="20"/>
          <w:color w:val="auto"/>
        </w:rPr>
        <w:tab/>
      </w:r>
      <w:r>
        <w:rPr>
          <w:rFonts w:ascii="Courier New" w:cs="Courier New" w:eastAsia="Courier New" w:hAnsi="Courier New"/>
          <w:sz w:val="16"/>
          <w:szCs w:val="16"/>
          <w:color w:val="auto"/>
        </w:rPr>
        <w:t>Insurance company as defined in Section 3(a)(19)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of the Act (15 U.S.C. 78c).</w:t>
      </w:r>
    </w:p>
    <w:p>
      <w:pPr>
        <w:spacing w:after="0" w:line="169"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(d)_____</w:t>
      </w:r>
      <w:r>
        <w:rPr>
          <w:sz w:val="20"/>
          <w:szCs w:val="20"/>
          <w:color w:val="auto"/>
        </w:rPr>
        <w:tab/>
      </w:r>
      <w:r>
        <w:rPr>
          <w:rFonts w:ascii="Courier New" w:cs="Courier New" w:eastAsia="Courier New" w:hAnsi="Courier New"/>
          <w:sz w:val="16"/>
          <w:szCs w:val="16"/>
          <w:color w:val="auto"/>
        </w:rPr>
        <w:t>Investment company registered under section 8 of</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Investment Company Act of 1940 (15 U.S.C. 80a-8).</w:t>
      </w:r>
    </w:p>
    <w:p>
      <w:pPr>
        <w:spacing w:after="0" w:line="169" w:lineRule="exact"/>
        <w:rPr>
          <w:sz w:val="20"/>
          <w:szCs w:val="20"/>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 (S) 240.13d-1(b)(1)(ii)(E);</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(f)_____</w:t>
      </w:r>
      <w:r>
        <w:rPr>
          <w:sz w:val="20"/>
          <w:szCs w:val="20"/>
          <w:color w:val="auto"/>
        </w:rPr>
        <w:tab/>
      </w:r>
      <w:r>
        <w:rPr>
          <w:rFonts w:ascii="Courier New" w:cs="Courier New" w:eastAsia="Courier New" w:hAnsi="Courier New"/>
          <w:sz w:val="16"/>
          <w:szCs w:val="16"/>
          <w:color w:val="auto"/>
        </w:rPr>
        <w:t>An employee benefit plan or endowment fund in accordance with</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(S)240.13d-1(b)(1)(ii)(F).</w:t>
      </w:r>
    </w:p>
    <w:p>
      <w:pPr>
        <w:sectPr>
          <w:pgSz w:w="11900" w:h="16838" w:orient="portrait"/>
          <w:cols w:equalWidth="0" w:num="1">
            <w:col w:w="10219"/>
          </w:cols>
          <w:pgMar w:left="240" w:top="691" w:right="1440" w:bottom="1440" w:gutter="0" w:footer="0" w:header="0"/>
        </w:sectPr>
      </w:pPr>
    </w:p>
    <w:bookmarkStart w:id="3" w:name="page4"/>
    <w:bookmarkEnd w:id="3"/>
    <w:tbl>
      <w:tblPr>
        <w:tblLayout w:type="fixed"/>
        <w:tblInd w:w="22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(g)_____</w:t>
            </w:r>
          </w:p>
        </w:tc>
        <w:tc>
          <w:tcPr>
            <w:tcW w:w="38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A parent holding company or control</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9"/>
              </w:rPr>
              <w:t>person in accordance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r>
      <w:tr>
        <w:trPr>
          <w:trHeight w:val="296"/>
        </w:trPr>
        <w:tc>
          <w:tcPr>
            <w:tcW w:w="940" w:type="dxa"/>
            <w:vAlign w:val="bottom"/>
          </w:tcPr>
          <w:p>
            <w:pPr>
              <w:spacing w:after="0"/>
              <w:rPr>
                <w:sz w:val="24"/>
                <w:szCs w:val="24"/>
                <w:color w:val="auto"/>
              </w:rPr>
            </w:pPr>
          </w:p>
        </w:tc>
        <w:tc>
          <w:tcPr>
            <w:tcW w:w="3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(S)240.13d-1(b)(ii)(G);</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Courier New" w:cs="Courier New" w:eastAsia="Courier New" w:hAnsi="Courier New"/>
                <w:sz w:val="18"/>
                <w:szCs w:val="18"/>
                <w:color w:val="auto"/>
              </w:rPr>
              <w:t>(h)_____</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w w:val="98"/>
              </w:rPr>
              <w:t>A savings association</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as defined in</w:t>
            </w:r>
          </w:p>
        </w:tc>
        <w:tc>
          <w:tcPr>
            <w:tcW w:w="2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Section 3(b) of the</w:t>
            </w:r>
          </w:p>
        </w:tc>
        <w:tc>
          <w:tcPr>
            <w:tcW w:w="1220" w:type="dxa"/>
            <w:vAlign w:val="bottom"/>
          </w:tcPr>
          <w:p>
            <w:pPr>
              <w:spacing w:after="0"/>
              <w:rPr>
                <w:sz w:val="24"/>
                <w:szCs w:val="24"/>
                <w:color w:val="auto"/>
              </w:rPr>
            </w:pPr>
          </w:p>
        </w:tc>
      </w:tr>
      <w:tr>
        <w:trPr>
          <w:trHeight w:val="296"/>
        </w:trPr>
        <w:tc>
          <w:tcPr>
            <w:tcW w:w="940" w:type="dxa"/>
            <w:vAlign w:val="bottom"/>
          </w:tcPr>
          <w:p>
            <w:pPr>
              <w:spacing w:after="0"/>
              <w:rPr>
                <w:sz w:val="24"/>
                <w:szCs w:val="24"/>
                <w:color w:val="auto"/>
              </w:rPr>
            </w:pPr>
          </w:p>
        </w:tc>
        <w:tc>
          <w:tcPr>
            <w:tcW w:w="6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Federal Deposit Insurance Act (12 U.S.C. 1813);</w:t>
            </w:r>
          </w:p>
        </w:tc>
        <w:tc>
          <w:tcPr>
            <w:tcW w:w="122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Courier New" w:cs="Courier New" w:eastAsia="Courier New" w:hAnsi="Courier New"/>
                <w:sz w:val="18"/>
                <w:szCs w:val="18"/>
                <w:color w:val="auto"/>
              </w:rPr>
              <w:t>(i)_____</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w w:val="98"/>
              </w:rPr>
              <w:t>A church plan that is</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excluded from</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9"/>
              </w:rPr>
              <w:t>the definition of an</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investment</w:t>
            </w:r>
          </w:p>
        </w:tc>
      </w:tr>
      <w:tr>
        <w:trPr>
          <w:trHeight w:val="203"/>
        </w:trPr>
        <w:tc>
          <w:tcPr>
            <w:tcW w:w="94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company under section</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3(c)(14) of the Investment Company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Act of 1940</w:t>
            </w:r>
          </w:p>
        </w:tc>
      </w:tr>
      <w:tr>
        <w:trPr>
          <w:trHeight w:val="296"/>
        </w:trPr>
        <w:tc>
          <w:tcPr>
            <w:tcW w:w="94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(15 U.S.C. 80a-3);</w:t>
            </w:r>
          </w:p>
        </w:tc>
        <w:tc>
          <w:tcPr>
            <w:tcW w:w="1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(j)_____</w:t>
            </w:r>
          </w:p>
        </w:tc>
        <w:tc>
          <w:tcPr>
            <w:tcW w:w="6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Group, in accordance with (S)240.13d-1(b)(1)(ii)(J).</w:t>
            </w:r>
          </w:p>
        </w:tc>
        <w:tc>
          <w:tcPr>
            <w:tcW w:w="1220" w:type="dxa"/>
            <w:vAlign w:val="bottom"/>
          </w:tcPr>
          <w:p>
            <w:pPr>
              <w:spacing w:after="0"/>
              <w:rPr>
                <w:sz w:val="24"/>
                <w:szCs w:val="24"/>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(S)240.13d-1(c), check this box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893,200 shares may be deemed beneficially owned within the meaning of</w:t>
      </w:r>
    </w:p>
    <w:p>
      <w:pPr>
        <w:spacing w:after="0"/>
        <w:rPr>
          <w:sz w:val="20"/>
          <w:szCs w:val="20"/>
          <w:color w:val="auto"/>
        </w:rPr>
      </w:pPr>
      <w:r>
        <w:rPr>
          <w:rFonts w:ascii="Courier New" w:cs="Courier New" w:eastAsia="Courier New" w:hAnsi="Courier New"/>
          <w:sz w:val="18"/>
          <w:szCs w:val="18"/>
          <w:color w:val="auto"/>
        </w:rPr>
        <w:t>Rule 13d-3 of the Securities Exchange Act of 1934 by Heartland Advisors, Inc.</w:t>
      </w:r>
    </w:p>
    <w:p>
      <w:pPr>
        <w:spacing w:after="0" w:line="169" w:lineRule="exact"/>
        <w:rPr>
          <w:sz w:val="20"/>
          <w:szCs w:val="20"/>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16.4%</w:t>
      </w:r>
    </w:p>
    <w:p>
      <w:pPr>
        <w:spacing w:after="0" w:line="169" w:lineRule="exact"/>
        <w:rPr>
          <w:rFonts w:ascii="Courier New" w:cs="Courier New" w:eastAsia="Courier New" w:hAnsi="Courier New"/>
          <w:sz w:val="18"/>
          <w:szCs w:val="18"/>
          <w:color w:val="auto"/>
        </w:rPr>
      </w:pPr>
    </w:p>
    <w:p>
      <w:pPr>
        <w:ind w:right="2199" w:firstLine="535"/>
        <w:spacing w:after="0" w:line="34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3039" w:firstLine="948"/>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84" w:lineRule="exact"/>
        <w:rPr>
          <w:sz w:val="20"/>
          <w:szCs w:val="20"/>
          <w:color w:val="auto"/>
        </w:rPr>
      </w:pPr>
    </w:p>
    <w:p>
      <w:pPr>
        <w:ind w:left="860" w:right="3479" w:hanging="842"/>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1879" w:firstLine="948"/>
        <w:spacing w:after="0" w:line="298" w:lineRule="auto"/>
        <w:rPr>
          <w:sz w:val="20"/>
          <w:szCs w:val="20"/>
          <w:color w:val="auto"/>
        </w:rPr>
      </w:pPr>
      <w:r>
        <w:rPr>
          <w:rFonts w:ascii="Courier New" w:cs="Courier New" w:eastAsia="Courier New" w:hAnsi="Courier New"/>
          <w:sz w:val="16"/>
          <w:szCs w:val="16"/>
          <w:color w:val="auto"/>
        </w:rPr>
        <w:t>The shares of common stock to which this Schedule relates are held in investment advisory accounts of Heartland Advisors, Inc. As a result, various persons have the right to receive or the power to direct the receipt of dividends from, or the proceeds from the sale of, the securities. The interests of one such account, Heartland Value Plus Fund, a series of Heartland Group, Inc., a registered investment company, relates to more than 5% of the class.</w:t>
      </w:r>
    </w:p>
    <w:p>
      <w:pPr>
        <w:spacing w:after="0" w:line="27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68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099" w:firstLine="948"/>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28, 1999</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320"/>
        <w:spacing w:after="0"/>
        <w:tabs>
          <w:tab w:leader="none" w:pos="2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PATRICK J. RETZER</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Patrick J. Retzer</w:t>
      </w:r>
    </w:p>
    <w:p>
      <w:pPr>
        <w:ind w:left="3060"/>
        <w:spacing w:after="0"/>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lvl w:ilvl="1">
      <w:lvlJc w:val="left"/>
      <w:lvlText w:val="(%2)"/>
      <w:numFmt w:val="lowerLetter"/>
      <w:start w:val="1"/>
    </w:lvl>
  </w:abstractNum>
  <w:abstractNum w:abstractNumId="3">
    <w:nsid w:val="79E2A9E3"/>
    <w:multiLevelType w:val="hybridMultilevel"/>
    <w:lvl w:ilvl="0">
      <w:lvlJc w:val="left"/>
      <w:lvlText w:val="%1"/>
      <w:numFmt w:val="decimal"/>
      <w:start w:val="1"/>
    </w:lvl>
    <w:lvl w:ilvl="1">
      <w:lvlJc w:val="left"/>
      <w:lvlText w:val="%2."/>
      <w:numFmt w:val="decimal"/>
      <w:start w:val="7"/>
    </w:lvl>
  </w:abstractNum>
  <w:abstractNum w:abstractNumId="4">
    <w:nsid w:val="7545E146"/>
    <w:multiLevelType w:val="hybridMultilevel"/>
    <w:lvl w:ilvl="0">
      <w:lvlJc w:val="left"/>
      <w:lvlText w:val="%1."/>
      <w:numFmt w:val="decimal"/>
      <w:start w:val="9"/>
    </w:lvl>
    <w:lvl w:ilvl="1">
      <w:lvlJc w:val="left"/>
      <w:lvlText w:val="%2"/>
      <w:numFmt w:val="decimal"/>
      <w:start w:val="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2020-02-22T08:26:45Z</dcterms:created>
  <dcterms:modified xsi:type="dcterms:W3CDTF">2020-02-22T08:26:45Z</dcterms:modified>
</cp:coreProperties>
</file>