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b w:val="1"/>
                <w:bCs w:val="1"/>
                <w:color w:val="auto"/>
                <w:w w:val="92"/>
              </w:rPr>
              <w:t>Date of Report (Date of earliest event reported)</w:t>
            </w:r>
          </w:p>
        </w:tc>
        <w:tc>
          <w:tcPr>
            <w:tcW w:w="4440" w:type="dxa"/>
            <w:vAlign w:val="bottom"/>
            <w:gridSpan w:val="3"/>
          </w:tcPr>
          <w:p>
            <w:pPr>
              <w:jc w:val="right"/>
              <w:ind w:right="3172"/>
              <w:spacing w:after="0"/>
              <w:rPr>
                <w:sz w:val="20"/>
                <w:szCs w:val="20"/>
                <w:color w:val="auto"/>
              </w:rPr>
            </w:pPr>
            <w:r>
              <w:rPr>
                <w:rFonts w:ascii="Arial" w:cs="Arial" w:eastAsia="Arial" w:hAnsi="Arial"/>
                <w:sz w:val="18"/>
                <w:szCs w:val="18"/>
                <w:b w:val="1"/>
                <w:bCs w:val="1"/>
                <w:color w:val="auto"/>
                <w:w w:val="90"/>
              </w:rPr>
              <w:t>March 13, 2007</w:t>
            </w:r>
          </w:p>
        </w:tc>
      </w:tr>
      <w:tr>
        <w:trPr>
          <w:trHeight w:val="740"/>
        </w:trPr>
        <w:tc>
          <w:tcPr>
            <w:tcW w:w="11440" w:type="dxa"/>
            <w:vAlign w:val="bottom"/>
            <w:gridSpan w:val="7"/>
          </w:tcPr>
          <w:p>
            <w:pPr>
              <w:jc w:val="center"/>
              <w:spacing w:after="0"/>
              <w:rPr>
                <w:sz w:val="20"/>
                <w:szCs w:val="20"/>
                <w:color w:val="auto"/>
              </w:rPr>
            </w:pPr>
            <w:r>
              <w:rPr>
                <w:rFonts w:ascii="Arial" w:cs="Arial" w:eastAsia="Arial" w:hAnsi="Arial"/>
                <w:sz w:val="43"/>
                <w:szCs w:val="43"/>
                <w:b w:val="1"/>
                <w:bCs w:val="1"/>
                <w:color w:val="auto"/>
                <w:w w:val="94"/>
              </w:rPr>
              <w:t>Oil-Dri Corporation of America</w:t>
            </w:r>
          </w:p>
        </w:tc>
      </w:tr>
      <w:tr>
        <w:trPr>
          <w:trHeight w:val="86"/>
        </w:trPr>
        <w:tc>
          <w:tcPr>
            <w:tcW w:w="30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r>
      <w:tr>
        <w:trPr>
          <w:trHeight w:val="31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740" w:type="dxa"/>
            <w:vAlign w:val="bottom"/>
            <w:gridSpan w:val="5"/>
          </w:tcPr>
          <w:p>
            <w:pPr>
              <w:jc w:val="center"/>
              <w:ind w:right="363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59"/>
        </w:trPr>
        <w:tc>
          <w:tcPr>
            <w:tcW w:w="3000" w:type="dxa"/>
            <w:vAlign w:val="bottom"/>
          </w:tcPr>
          <w:p>
            <w:pPr>
              <w:jc w:val="center"/>
              <w:ind w:left="571"/>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gridSpan w:val="3"/>
          </w:tcPr>
          <w:p>
            <w:pPr>
              <w:jc w:val="center"/>
              <w:ind w:left="1372"/>
              <w:spacing w:after="0"/>
              <w:rPr>
                <w:sz w:val="20"/>
                <w:szCs w:val="20"/>
                <w:color w:val="auto"/>
              </w:rPr>
            </w:pPr>
            <w:r>
              <w:rPr>
                <w:rFonts w:ascii="Arial" w:cs="Arial" w:eastAsia="Arial" w:hAnsi="Arial"/>
                <w:sz w:val="18"/>
                <w:szCs w:val="18"/>
                <w:b w:val="1"/>
                <w:bCs w:val="1"/>
                <w:color w:val="auto"/>
                <w:w w:val="89"/>
              </w:rPr>
              <w:t>0-8675</w:t>
            </w:r>
          </w:p>
        </w:tc>
        <w:tc>
          <w:tcPr>
            <w:tcW w:w="444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87"/>
              </w:rPr>
              <w:t>36-2048898</w:t>
            </w:r>
          </w:p>
        </w:tc>
      </w:tr>
      <w:tr>
        <w:trPr>
          <w:trHeight w:val="110"/>
        </w:trPr>
        <w:tc>
          <w:tcPr>
            <w:tcW w:w="30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09"/>
        </w:trPr>
        <w:tc>
          <w:tcPr>
            <w:tcW w:w="3000" w:type="dxa"/>
            <w:vAlign w:val="bottom"/>
          </w:tcPr>
          <w:p>
            <w:pPr>
              <w:jc w:val="center"/>
              <w:ind w:left="551"/>
              <w:spacing w:after="0"/>
              <w:rPr>
                <w:sz w:val="20"/>
                <w:szCs w:val="20"/>
                <w:color w:val="auto"/>
              </w:rPr>
            </w:pPr>
            <w:r>
              <w:rPr>
                <w:rFonts w:ascii="Arial" w:cs="Arial" w:eastAsia="Arial" w:hAnsi="Arial"/>
                <w:sz w:val="18"/>
                <w:szCs w:val="18"/>
                <w:i w:val="1"/>
                <w:iCs w:val="1"/>
                <w:color w:val="auto"/>
                <w:w w:val="91"/>
              </w:rPr>
              <w:t>(State or other jurisdiction of</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jc w:val="center"/>
              <w:ind w:left="472"/>
              <w:spacing w:after="0"/>
              <w:rPr>
                <w:sz w:val="20"/>
                <w:szCs w:val="20"/>
                <w:color w:val="auto"/>
              </w:rPr>
            </w:pPr>
            <w:r>
              <w:rPr>
                <w:rFonts w:ascii="Arial" w:cs="Arial" w:eastAsia="Arial" w:hAnsi="Arial"/>
                <w:sz w:val="18"/>
                <w:szCs w:val="18"/>
                <w:i w:val="1"/>
                <w:iCs w:val="1"/>
                <w:color w:val="auto"/>
                <w:w w:val="90"/>
              </w:rPr>
              <w:t>(Commission File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3000" w:type="dxa"/>
            <w:vAlign w:val="bottom"/>
          </w:tcPr>
          <w:p>
            <w:pPr>
              <w:jc w:val="center"/>
              <w:ind w:left="571"/>
              <w:spacing w:after="0"/>
              <w:rPr>
                <w:sz w:val="20"/>
                <w:szCs w:val="20"/>
                <w:color w:val="auto"/>
              </w:rPr>
            </w:pPr>
            <w:r>
              <w:rPr>
                <w:rFonts w:ascii="Arial" w:cs="Arial" w:eastAsia="Arial" w:hAnsi="Arial"/>
                <w:sz w:val="18"/>
                <w:szCs w:val="18"/>
                <w:i w:val="1"/>
                <w:iCs w:val="1"/>
                <w:color w:val="auto"/>
                <w:w w:val="94"/>
              </w:rPr>
              <w:t>incorporation)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tcPr>
          <w:p>
            <w:pPr>
              <w:jc w:val="center"/>
              <w:ind w:left="472"/>
              <w:spacing w:after="0"/>
              <w:rPr>
                <w:sz w:val="20"/>
                <w:szCs w:val="20"/>
                <w:color w:val="auto"/>
              </w:rPr>
            </w:pPr>
            <w:r>
              <w:rPr>
                <w:rFonts w:ascii="Arial" w:cs="Arial" w:eastAsia="Arial" w:hAnsi="Arial"/>
                <w:sz w:val="18"/>
                <w:szCs w:val="18"/>
                <w:i w:val="1"/>
                <w:iCs w:val="1"/>
                <w:color w:val="auto"/>
                <w:w w:val="88"/>
              </w:rPr>
              <w:t>Number)</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2"/>
              </w:rPr>
              <w:t>Identification No.)</w:t>
            </w:r>
          </w:p>
        </w:tc>
      </w:tr>
      <w:tr>
        <w:trPr>
          <w:trHeight w:val="447"/>
        </w:trPr>
        <w:tc>
          <w:tcPr>
            <w:tcW w:w="7000" w:type="dxa"/>
            <w:vAlign w:val="bottom"/>
            <w:gridSpan w:val="4"/>
          </w:tcPr>
          <w:p>
            <w:pPr>
              <w:jc w:val="center"/>
              <w:ind w:left="451"/>
              <w:spacing w:after="0"/>
              <w:rPr>
                <w:sz w:val="20"/>
                <w:szCs w:val="20"/>
                <w:color w:val="auto"/>
              </w:rPr>
            </w:pPr>
            <w:r>
              <w:rPr>
                <w:rFonts w:ascii="Arial" w:cs="Arial" w:eastAsia="Arial" w:hAnsi="Arial"/>
                <w:sz w:val="18"/>
                <w:szCs w:val="18"/>
                <w:b w:val="1"/>
                <w:bCs w:val="1"/>
                <w:color w:val="auto"/>
                <w:w w:val="89"/>
              </w:rPr>
              <w:t>410 North Michigan Avenue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4000" w:type="dxa"/>
            <w:vAlign w:val="bottom"/>
            <w:gridSpan w:val="3"/>
          </w:tcPr>
          <w:p>
            <w:pPr>
              <w:jc w:val="center"/>
              <w:ind w:right="2352"/>
              <w:spacing w:after="0"/>
              <w:rPr>
                <w:sz w:val="20"/>
                <w:szCs w:val="20"/>
                <w:color w:val="auto"/>
              </w:rPr>
            </w:pPr>
            <w:r>
              <w:rPr>
                <w:rFonts w:ascii="Arial" w:cs="Arial" w:eastAsia="Arial" w:hAnsi="Arial"/>
                <w:sz w:val="18"/>
                <w:szCs w:val="18"/>
                <w:b w:val="1"/>
                <w:bCs w:val="1"/>
                <w:color w:val="auto"/>
                <w:w w:val="85"/>
              </w:rPr>
              <w:t>Suite 400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28"/>
        </w:trPr>
        <w:tc>
          <w:tcPr>
            <w:tcW w:w="3000" w:type="dxa"/>
            <w:vAlign w:val="bottom"/>
          </w:tcPr>
          <w:p>
            <w:pPr>
              <w:spacing w:after="0"/>
              <w:rPr>
                <w:sz w:val="19"/>
                <w:szCs w:val="19"/>
                <w:color w:val="auto"/>
              </w:rPr>
            </w:pPr>
          </w:p>
        </w:tc>
        <w:tc>
          <w:tcPr>
            <w:tcW w:w="4000" w:type="dxa"/>
            <w:vAlign w:val="bottom"/>
            <w:gridSpan w:val="3"/>
          </w:tcPr>
          <w:p>
            <w:pPr>
              <w:jc w:val="center"/>
              <w:ind w:right="2372"/>
              <w:spacing w:after="0"/>
              <w:rPr>
                <w:sz w:val="20"/>
                <w:szCs w:val="20"/>
                <w:color w:val="auto"/>
              </w:rPr>
            </w:pPr>
            <w:r>
              <w:rPr>
                <w:rFonts w:ascii="Arial" w:cs="Arial" w:eastAsia="Arial" w:hAnsi="Arial"/>
                <w:sz w:val="18"/>
                <w:szCs w:val="18"/>
                <w:b w:val="1"/>
                <w:bCs w:val="1"/>
                <w:color w:val="auto"/>
                <w:w w:val="88"/>
              </w:rPr>
              <w:t>Chicago, Illinois</w:t>
            </w:r>
          </w:p>
        </w:tc>
        <w:tc>
          <w:tcPr>
            <w:tcW w:w="444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87"/>
              </w:rPr>
              <w:t>60611-4213</w:t>
            </w:r>
          </w:p>
        </w:tc>
      </w:tr>
      <w:tr>
        <w:trPr>
          <w:trHeight w:val="110"/>
        </w:trPr>
        <w:tc>
          <w:tcPr>
            <w:tcW w:w="7000" w:type="dxa"/>
            <w:vAlign w:val="bottom"/>
            <w:tcBorders>
              <w:bottom w:val="single" w:sz="8" w:color="auto"/>
            </w:tcBorders>
            <w:gridSpan w:val="4"/>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16"/>
        </w:trPr>
        <w:tc>
          <w:tcPr>
            <w:tcW w:w="7000" w:type="dxa"/>
            <w:vAlign w:val="bottom"/>
            <w:gridSpan w:val="4"/>
          </w:tcPr>
          <w:p>
            <w:pPr>
              <w:jc w:val="center"/>
              <w:ind w:left="431"/>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432"/>
        </w:trPr>
        <w:tc>
          <w:tcPr>
            <w:tcW w:w="3000" w:type="dxa"/>
            <w:vAlign w:val="bottom"/>
          </w:tcPr>
          <w:p>
            <w:pPr>
              <w:spacing w:after="0"/>
              <w:rPr>
                <w:sz w:val="24"/>
                <w:szCs w:val="24"/>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4440" w:type="dxa"/>
            <w:vAlign w:val="bottom"/>
            <w:gridSpan w:val="3"/>
          </w:tcPr>
          <w:p>
            <w:pPr>
              <w:jc w:val="right"/>
              <w:ind w:right="3052"/>
              <w:spacing w:after="0"/>
              <w:rPr>
                <w:sz w:val="20"/>
                <w:szCs w:val="20"/>
                <w:color w:val="auto"/>
              </w:rPr>
            </w:pPr>
            <w:r>
              <w:rPr>
                <w:rFonts w:ascii="Arial" w:cs="Arial" w:eastAsia="Arial" w:hAnsi="Arial"/>
                <w:sz w:val="18"/>
                <w:szCs w:val="18"/>
                <w:b w:val="1"/>
                <w:bCs w:val="1"/>
                <w:color w:val="auto"/>
              </w:rPr>
              <w:t>(312) 321-1515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31"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On March 13, 2007, the Board of Directors of Oil-Dri Corporation of America (the “Registrant”) declared regular quarterly cash dividends of $0.12 per share of the Registrant’s Common Stock and $0.09 per share of the Registrant’s Class B Stock. The dividends will be payable on June 1, 2007, to stockholders of record at the close of business on May 4, 2007. A copy of the Registrant’s press release announcing these matters is attached as Exhibit 99.1 and the information contained therein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260" w:type="dxa"/>
            <w:vAlign w:val="bottom"/>
            <w:gridSpan w:val="2"/>
          </w:tcPr>
          <w:p>
            <w:pPr>
              <w:jc w:val="right"/>
              <w:ind w:right="3980"/>
              <w:spacing w:after="0"/>
              <w:rPr>
                <w:sz w:val="20"/>
                <w:szCs w:val="20"/>
                <w:color w:val="auto"/>
              </w:rPr>
            </w:pPr>
            <w:r>
              <w:rPr>
                <w:rFonts w:ascii="Arial" w:cs="Arial" w:eastAsia="Arial" w:hAnsi="Arial"/>
                <w:sz w:val="18"/>
                <w:szCs w:val="18"/>
                <w:color w:val="auto"/>
                <w:w w:val="92"/>
              </w:rPr>
              <w:t>The following exhibits are being provided as part of this Current Report on Form 8-K:</w:t>
            </w:r>
          </w:p>
        </w:tc>
      </w:tr>
      <w:tr>
        <w:trPr>
          <w:trHeight w:val="20"/>
        </w:trPr>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399"/>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174"/>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16"/>
        </w:trPr>
        <w:tc>
          <w:tcPr>
            <w:tcW w:w="880" w:type="dxa"/>
            <w:vAlign w:val="bottom"/>
            <w:gridSpan w:val="2"/>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Press Release of the Registrant, dated March 14, 2007</w:t>
            </w:r>
          </w:p>
        </w:tc>
      </w:tr>
      <w:tr>
        <w:trPr>
          <w:trHeight w:val="432"/>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2"/>
          </w:tcPr>
          <w:p>
            <w:pPr>
              <w:jc w:val="right"/>
              <w:ind w:right="5680"/>
              <w:spacing w:after="0"/>
              <w:rPr>
                <w:sz w:val="20"/>
                <w:szCs w:val="20"/>
                <w:color w:val="auto"/>
              </w:rPr>
            </w:pPr>
            <w:r>
              <w:rPr>
                <w:rFonts w:ascii="Arial" w:cs="Arial" w:eastAsia="Arial" w:hAnsi="Arial"/>
                <w:sz w:val="18"/>
                <w:szCs w:val="18"/>
                <w:color w:val="auto"/>
              </w:rPr>
              <w:t>2</w:t>
            </w:r>
          </w:p>
        </w:tc>
      </w:tr>
      <w:tr>
        <w:trPr>
          <w:trHeight w:val="218"/>
        </w:trPr>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72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OIL-DRI CORPORATION OF AMERICA</w:t>
      </w:r>
    </w:p>
    <w:p>
      <w:pPr>
        <w:spacing w:after="0" w:line="30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Vice President and General Counsel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2007</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240" w:type="dxa"/>
            <w:vAlign w:val="bottom"/>
            <w:gridSpan w:val="2"/>
          </w:tcPr>
          <w:p>
            <w:pPr>
              <w:jc w:val="center"/>
              <w:ind w:right="5220"/>
              <w:spacing w:after="0"/>
              <w:rPr>
                <w:sz w:val="20"/>
                <w:szCs w:val="20"/>
                <w:color w:val="auto"/>
              </w:rPr>
            </w:pPr>
            <w:r>
              <w:rPr>
                <w:rFonts w:ascii="Arial" w:cs="Arial" w:eastAsia="Arial" w:hAnsi="Arial"/>
                <w:sz w:val="18"/>
                <w:szCs w:val="18"/>
                <w:b w:val="1"/>
                <w:bCs w:val="1"/>
                <w:color w:val="auto"/>
                <w:w w:val="91"/>
              </w:rPr>
              <w:t>Exhibit Index</w:t>
            </w:r>
          </w:p>
        </w:tc>
      </w:tr>
      <w:tr>
        <w:trPr>
          <w:trHeight w:val="372"/>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174"/>
        </w:trPr>
        <w:tc>
          <w:tcPr>
            <w:tcW w:w="11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gridSpan w:val="4"/>
          </w:tcPr>
          <w:p>
            <w:pPr>
              <w:ind w:left="54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4"/>
          </w:tcPr>
          <w:p>
            <w:pPr>
              <w:ind w:left="540"/>
              <w:spacing w:after="0"/>
              <w:rPr>
                <w:sz w:val="20"/>
                <w:szCs w:val="20"/>
                <w:color w:val="auto"/>
              </w:rPr>
            </w:pPr>
            <w:r>
              <w:rPr>
                <w:rFonts w:ascii="Arial" w:cs="Arial" w:eastAsia="Arial" w:hAnsi="Arial"/>
                <w:sz w:val="18"/>
                <w:szCs w:val="18"/>
                <w:color w:val="auto"/>
              </w:rPr>
              <w:t>Press Release of the Registrant, dated March 14, 2007</w:t>
            </w:r>
          </w:p>
        </w:tc>
      </w:tr>
      <w:tr>
        <w:trPr>
          <w:trHeight w:val="432"/>
        </w:trPr>
        <w:tc>
          <w:tcPr>
            <w:tcW w:w="1180" w:type="dxa"/>
            <w:vAlign w:val="bottom"/>
          </w:tcPr>
          <w:p>
            <w:pPr>
              <w:spacing w:after="0"/>
              <w:rPr>
                <w:sz w:val="24"/>
                <w:szCs w:val="24"/>
                <w:color w:val="auto"/>
              </w:rPr>
            </w:pPr>
          </w:p>
        </w:tc>
        <w:tc>
          <w:tcPr>
            <w:tcW w:w="5040" w:type="dxa"/>
            <w:vAlign w:val="bottom"/>
            <w:gridSpan w:val="3"/>
          </w:tcPr>
          <w:p>
            <w:pPr>
              <w:jc w:val="right"/>
              <w:ind w:right="372"/>
              <w:spacing w:after="0"/>
              <w:rPr>
                <w:sz w:val="20"/>
                <w:szCs w:val="20"/>
                <w:color w:val="auto"/>
              </w:rPr>
            </w:pPr>
            <w:r>
              <w:rPr>
                <w:rFonts w:ascii="Arial" w:cs="Arial" w:eastAsia="Arial" w:hAnsi="Arial"/>
                <w:sz w:val="18"/>
                <w:szCs w:val="18"/>
                <w:color w:val="auto"/>
              </w:rPr>
              <w:t>4</w:t>
            </w:r>
          </w:p>
        </w:tc>
        <w:tc>
          <w:tcPr>
            <w:tcW w:w="5220" w:type="dxa"/>
            <w:vAlign w:val="bottom"/>
          </w:tcPr>
          <w:p>
            <w:pPr>
              <w:spacing w:after="0"/>
              <w:rPr>
                <w:sz w:val="24"/>
                <w:szCs w:val="24"/>
                <w:color w:val="auto"/>
              </w:rPr>
            </w:pPr>
          </w:p>
        </w:tc>
      </w:tr>
      <w:tr>
        <w:trPr>
          <w:trHeight w:val="218"/>
        </w:trPr>
        <w:tc>
          <w:tcPr>
            <w:tcW w:w="1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567" w:right="219" w:bottom="1440" w:gutter="0" w:footer="0" w:header="0"/>
        </w:sectPr>
      </w:pPr>
    </w:p>
    <w:bookmarkStart w:id="4" w:name="page5"/>
    <w:bookmarkEnd w:id="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40" w:type="dxa"/>
            <w:vAlign w:val="bottom"/>
          </w:tcPr>
          <w:p>
            <w:pPr>
              <w:ind w:left="820"/>
              <w:spacing w:after="0"/>
              <w:rPr>
                <w:sz w:val="20"/>
                <w:szCs w:val="20"/>
                <w:color w:val="auto"/>
              </w:rPr>
            </w:pPr>
            <w:r>
              <w:rPr>
                <w:rFonts w:ascii="Arial" w:cs="Arial" w:eastAsia="Arial" w:hAnsi="Arial"/>
                <w:sz w:val="18"/>
                <w:szCs w:val="18"/>
                <w:b w:val="1"/>
                <w:bCs w:val="1"/>
                <w:color w:val="auto"/>
                <w:w w:val="89"/>
              </w:rPr>
              <w:t>Exhibit 99.1</w:t>
            </w:r>
          </w:p>
        </w:tc>
      </w:tr>
      <w:tr>
        <w:trPr>
          <w:trHeight w:val="810"/>
        </w:trPr>
        <w:tc>
          <w:tcPr>
            <w:tcW w:w="4440" w:type="dxa"/>
            <w:vAlign w:val="bottom"/>
          </w:tcPr>
          <w:p>
            <w:pPr>
              <w:spacing w:after="0"/>
              <w:rPr>
                <w:sz w:val="24"/>
                <w:szCs w:val="24"/>
                <w:color w:val="auto"/>
              </w:rPr>
            </w:pPr>
          </w:p>
        </w:tc>
        <w:tc>
          <w:tcPr>
            <w:tcW w:w="3760" w:type="dxa"/>
            <w:vAlign w:val="bottom"/>
          </w:tcPr>
          <w:p>
            <w:pPr>
              <w:ind w:left="2700"/>
              <w:spacing w:after="0"/>
              <w:rPr>
                <w:sz w:val="20"/>
                <w:szCs w:val="20"/>
                <w:color w:val="auto"/>
              </w:rPr>
            </w:pPr>
            <w:r>
              <w:rPr>
                <w:rFonts w:ascii="Arial" w:cs="Arial" w:eastAsia="Arial" w:hAnsi="Arial"/>
                <w:sz w:val="18"/>
                <w:szCs w:val="18"/>
                <w:b w:val="1"/>
                <w:bCs w:val="1"/>
                <w:color w:val="auto"/>
                <w:w w:val="86"/>
              </w:rPr>
              <w:t>News Release</w:t>
            </w:r>
          </w:p>
        </w:tc>
        <w:tc>
          <w:tcPr>
            <w:tcW w:w="1740" w:type="dxa"/>
            <w:vAlign w:val="bottom"/>
          </w:tcPr>
          <w:p>
            <w:pPr>
              <w:spacing w:after="0"/>
              <w:rPr>
                <w:sz w:val="24"/>
                <w:szCs w:val="24"/>
                <w:color w:val="auto"/>
              </w:rPr>
            </w:pPr>
          </w:p>
        </w:tc>
      </w:tr>
      <w:tr>
        <w:trPr>
          <w:trHeight w:val="515"/>
        </w:trPr>
        <w:tc>
          <w:tcPr>
            <w:tcW w:w="44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309"/>
        </w:trPr>
        <w:tc>
          <w:tcPr>
            <w:tcW w:w="4440" w:type="dxa"/>
            <w:vAlign w:val="bottom"/>
          </w:tcPr>
          <w:p>
            <w:pPr>
              <w:ind w:left="200"/>
              <w:spacing w:after="0"/>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Immediate</w:t>
            </w:r>
          </w:p>
        </w:tc>
        <w:tc>
          <w:tcPr>
            <w:tcW w:w="3760" w:type="dxa"/>
            <w:vAlign w:val="bottom"/>
          </w:tcPr>
          <w:p>
            <w:pPr>
              <w:ind w:left="2700"/>
              <w:spacing w:after="0"/>
              <w:rPr>
                <w:sz w:val="20"/>
                <w:szCs w:val="20"/>
                <w:color w:val="auto"/>
              </w:rPr>
            </w:pPr>
            <w:r>
              <w:rPr>
                <w:rFonts w:ascii="Arial" w:cs="Arial" w:eastAsia="Arial" w:hAnsi="Arial"/>
                <w:sz w:val="18"/>
                <w:szCs w:val="18"/>
                <w:b w:val="1"/>
                <w:bCs w:val="1"/>
                <w:color w:val="auto"/>
              </w:rPr>
              <w:t>Contact:</w:t>
            </w:r>
          </w:p>
        </w:tc>
        <w:tc>
          <w:tcPr>
            <w:tcW w:w="1740" w:type="dxa"/>
            <w:vAlign w:val="bottom"/>
          </w:tcPr>
          <w:p>
            <w:pPr>
              <w:ind w:left="60"/>
              <w:spacing w:after="0"/>
              <w:rPr>
                <w:sz w:val="20"/>
                <w:szCs w:val="20"/>
                <w:color w:val="auto"/>
              </w:rPr>
            </w:pPr>
            <w:r>
              <w:rPr>
                <w:rFonts w:ascii="Arial" w:cs="Arial" w:eastAsia="Arial" w:hAnsi="Arial"/>
                <w:sz w:val="18"/>
                <w:szCs w:val="18"/>
                <w:color w:val="auto"/>
              </w:rPr>
              <w:t>Ronda J Williams</w:t>
            </w:r>
          </w:p>
        </w:tc>
      </w:tr>
      <w:tr>
        <w:trPr>
          <w:trHeight w:val="222"/>
        </w:trPr>
        <w:tc>
          <w:tcPr>
            <w:tcW w:w="44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312-706-3232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-1052830</wp:posOffset>
            </wp:positionV>
            <wp:extent cx="943610" cy="557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361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Oil-Dri Board of Directors Declares Dividends</w:t>
      </w:r>
    </w:p>
    <w:p>
      <w:pPr>
        <w:spacing w:after="0" w:line="393" w:lineRule="exact"/>
        <w:rPr>
          <w:sz w:val="20"/>
          <w:szCs w:val="20"/>
          <w:color w:val="auto"/>
        </w:rPr>
      </w:pPr>
    </w:p>
    <w:p>
      <w:pPr>
        <w:ind w:left="500" w:right="240"/>
        <w:spacing w:after="0" w:line="268" w:lineRule="auto"/>
        <w:rPr>
          <w:sz w:val="20"/>
          <w:szCs w:val="20"/>
          <w:color w:val="auto"/>
        </w:rPr>
      </w:pPr>
      <w:r>
        <w:rPr>
          <w:rFonts w:ascii="Arial" w:cs="Arial" w:eastAsia="Arial" w:hAnsi="Arial"/>
          <w:sz w:val="18"/>
          <w:szCs w:val="18"/>
          <w:color w:val="auto"/>
        </w:rPr>
        <w:t>CHICAGO – March 14, 2007 – The Board of Directors of Oil-Dri Corporation of America (NYSE: ODC) yesterday declared quarterly cash dividends of $0.12 per share for the Common Stock and $0.09 per share of the Class B Stock.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00" w:right="100"/>
        <w:spacing w:after="0" w:line="268" w:lineRule="auto"/>
        <w:rPr>
          <w:sz w:val="20"/>
          <w:szCs w:val="20"/>
          <w:color w:val="auto"/>
        </w:rPr>
      </w:pPr>
      <w:r>
        <w:rPr>
          <w:rFonts w:ascii="Arial" w:cs="Arial" w:eastAsia="Arial" w:hAnsi="Arial"/>
          <w:sz w:val="18"/>
          <w:szCs w:val="18"/>
          <w:color w:val="auto"/>
        </w:rPr>
        <w:t>The dividends will be payable on June 1, 2007, to stockholders of record at the close of business on May 4, 2007. The Company has paid cash dividends continuously since 1974.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368935</wp:posOffset>
            </wp:positionV>
            <wp:extent cx="618744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744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140"/>
        <w:spacing w:after="0" w:line="268"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1177925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0240"/>
      </w:cols>
      <w:pgMar w:left="14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2020-02-07T00:45:25Z</dcterms:created>
  <dcterms:modified xsi:type="dcterms:W3CDTF">2020-02-07T00:45:25Z</dcterms:modified>
</cp:coreProperties>
</file>