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left="3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-611505</wp:posOffset>
            </wp:positionV>
            <wp:extent cx="8255" cy="6121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2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4020820</wp:posOffset>
            </wp:positionH>
            <wp:positionV relativeFrom="paragraph">
              <wp:posOffset>-619760</wp:posOffset>
            </wp:positionV>
            <wp:extent cx="8255" cy="6203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0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4045585</wp:posOffset>
            </wp:positionH>
            <wp:positionV relativeFrom="paragraph">
              <wp:posOffset>-594995</wp:posOffset>
            </wp:positionV>
            <wp:extent cx="1266190" cy="570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190" cy="570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37465</wp:posOffset>
            </wp:positionV>
            <wp:extent cx="6967220" cy="17621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62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JAFFEE DANIEL S</w:t>
        </w:r>
      </w:hyperlink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410 N. MICHIGAN AVE.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Oil-Dri Corp of America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ODC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10/06/2020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4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6"/>
        <w:spacing w:after="0"/>
        <w:tabs>
          <w:tab w:leader="none" w:pos="495" w:val="left"/>
          <w:tab w:leader="none" w:pos="1735" w:val="left"/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ind w:left="196"/>
        <w:spacing w:after="0"/>
        <w:tabs>
          <w:tab w:leader="none" w:pos="495" w:val="left"/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0000FF"/>
          <w:vertAlign w:val="subscript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55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Chairman, President and CEO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60611-4213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-2486025</wp:posOffset>
            </wp:positionH>
            <wp:positionV relativeFrom="paragraph">
              <wp:posOffset>186690</wp:posOffset>
            </wp:positionV>
            <wp:extent cx="6967220" cy="17456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45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ind w:left="491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10/06/2020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9"/>
                <w:vertAlign w:val="subscript"/>
              </w:rPr>
              <w:t>C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9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604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9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90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10/06/2020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604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37.54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9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90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10/07/2020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9"/>
                <w:vertAlign w:val="subscript"/>
              </w:rPr>
              <w:t>C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9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80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10/07/2020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37.54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9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90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11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8. Price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10/06/2020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604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479,748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10/07/2020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479,668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-2240915</wp:posOffset>
            </wp:positionV>
            <wp:extent cx="7033260" cy="228346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283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Class B Stock converted into Common Stock at a fixed share-for-share basis pursuant to the Certificate of Incorporation of Oil-Dri Corporation of America, as amended.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See line below for balance following all transcactions currently being reported.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sold in compliance with a Rule 10b5-1 sales plan adopted by the reporting person on March 19, 2020.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Class B Stock may be converted pursuant to the terms of the Certificate of Incorporation of Oil-Dri Corporation of America, as amended.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Laura G. Scheland by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10/08/2020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260" w:type="dxa"/>
            <w:vAlign w:val="bottom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Power of Attorney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2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2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204385" TargetMode="External"/><Relationship Id="rId14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2020-10-08T17:41:18Z</dcterms:created>
  <dcterms:modified xsi:type="dcterms:W3CDTF">2020-10-08T17:41:18Z</dcterms:modified>
</cp:coreProperties>
</file>