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339" w:type="dxa"/>
        <w:jc w:val="left"/>
        <w:tblInd w:w="0" w:type="dxa"/>
        <w:tblLayout w:type="fixed"/>
        <w:tblCellMar>
          <w:top w:w="28" w:type="dxa"/>
          <w:left w:w="28" w:type="dxa"/>
          <w:bottom w:w="28" w:type="dxa"/>
          <w:right w:w="28" w:type="dxa"/>
        </w:tblCellMar>
      </w:tblPr>
      <w:tblGrid>
        <w:gridCol w:w="1411"/>
        <w:gridCol w:w="1239"/>
        <w:gridCol w:w="1249"/>
        <w:gridCol w:w="422"/>
        <w:gridCol w:w="422"/>
        <w:gridCol w:w="596"/>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4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registrant's telephone number, including area code: (312) 321-1515 </w:t>
            </w:r>
          </w:p>
        </w:tc>
      </w:tr>
    </w:tbl>
    <w:p>
      <w:pPr>
        <w:pStyle w:val="TextBody"/>
        <w:bidi w:val="0"/>
        <w:spacing w:lineRule="auto" w:line="288" w:before="100" w:after="283"/>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54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2026, the Company issued a press release announcing that, at its regular meeting on March 11, 2026, the Board of Directors of the Company declared quarterly cash dividends of $0.205 per share of Common Stock and $0.153 per share of Class B Stock. The dividends will be payable on May 22, 2026 to stockholders of record at the close of business on May 8,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and the information contained therein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694"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2516"/>
        <w:gridCol w:w="2516"/>
        <w:gridCol w:w="3562"/>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2"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6q2ex991-dividendrele.htm">
              <w:r>
                <w:rPr>
                  <w:rStyle w:val="InternetLink"/>
                  <w:rFonts w:ascii="Times New Roman;serif" w:hAnsi="Times New Roman;serif"/>
                  <w:b w:val="false"/>
                  <w:color w:val="0000FF"/>
                  <w:sz w:val="20"/>
                  <w:u w:val="single"/>
                </w:rPr>
                <w:t>Dividends Press Release of the Company dated March 12, 2026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iXBRL document)</w:t>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5203"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62"/>
        <w:gridCol w:w="762"/>
        <w:gridCol w:w="762"/>
        <w:gridCol w:w="428"/>
        <w:gridCol w:w="428"/>
        <w:gridCol w:w="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Parker</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Parker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2D69"/>
          <w:sz w:val="17"/>
        </w:rPr>
      </w:pPr>
      <w:r>
        <w:rPr>
          <w:rFonts w:ascii="Times New Roman;serif" w:hAnsi="Times New Roman;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2D69"/>
          <w:sz w:val="24"/>
        </w:rPr>
      </w:pPr>
      <w:r>
        <w:rPr>
          <w:rFonts w:ascii="Times New Roman;serif" w:hAnsi="Times New Roman;serif"/>
          <w:b/>
          <w:color w:val="002D69"/>
          <w:sz w:val="24"/>
        </w:rPr>
        <w:t>News Announcement</w:t>
      </w:r>
    </w:p>
    <w:p>
      <w:pPr>
        <w:pStyle w:val="TextBody"/>
        <w:bidi w:val="0"/>
        <w:spacing w:lineRule="auto" w:line="288" w:before="0" w:after="0"/>
        <w:jc w:val="center"/>
        <w:rPr>
          <w:rFonts w:ascii="Times New Roman;serif" w:hAnsi="Times New Roman;serif"/>
          <w:b w:val="false"/>
          <w:i/>
          <w:color w:val="002D69"/>
          <w:sz w:val="24"/>
        </w:rPr>
      </w:pPr>
      <w:r>
        <w:rPr>
          <w:rFonts w:ascii="Times New Roman;serif" w:hAnsi="Times New Roman;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Oil-Dri’s Board of Directors Declares Quarterly Dividends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CHICAGO—(March 12, 2026)—The Board of Directors of Oil-Dri Corporation of America (NYSE: ODC) yesterday declared quarterly cash dividends of $0.205 per share of the Company’s Common Stock and $0.153 per share of the Company’s Class B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cash dividends will be payable on May 22, 2026 to stockholders of record at the close of business on May 8, 2026. Oil-Dri has paid cash dividends continuously each year since 1974 and has increased dividends annually for twenty-two consecutive years.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press release outlining its performance for the third quarter of fiscal year 2026 will be issued after the close of the U.S. stock market on Monday, June 8, 2026. Oil-Dri will host an earnings discussion via a live webcast on Tuesday, June 9, 2026 at 10:00 a.m. Central Time. Participation details are posted on the Company’s website’s Events page.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About Oil-Dri Corporation of America</w:t>
      </w:r>
    </w:p>
    <w:p>
      <w:pPr>
        <w:pStyle w:val="TextBody"/>
        <w:bidi w:val="0"/>
        <w:spacing w:lineRule="auto" w:line="276" w:before="0" w:after="0"/>
        <w:jc w:val="left"/>
        <w:rPr/>
      </w:pPr>
      <w:r>
        <w:rPr>
          <w:rFonts w:ascii="Times New Roman;serif" w:hAnsi="Times New Roman;serif"/>
          <w:b w:val="false"/>
          <w:color w:val="000000"/>
          <w:sz w:val="24"/>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serif" w:hAnsi="Times New Roman;serif"/>
          <w:b w:val="false"/>
          <w:i/>
          <w:color w:val="000000"/>
          <w:sz w:val="24"/>
        </w:rPr>
        <w:t>Create Value from Sorbent Minerals</w:t>
      </w:r>
      <w:r>
        <w:rPr>
          <w:rFonts w:ascii="Times New Roman;serif" w:hAnsi="Times New Roman;serif"/>
          <w:b w:val="false"/>
          <w:color w:val="000000"/>
          <w:sz w:val="24"/>
        </w:rPr>
        <w:t xml:space="preserve">. To learn more about the Company, please visit </w:t>
      </w:r>
      <w:r>
        <w:rPr>
          <w:rFonts w:ascii="Times New Roman;serif" w:hAnsi="Times New Roman;serif"/>
          <w:b w:val="false"/>
          <w:color w:val="0000FF"/>
          <w:sz w:val="24"/>
        </w:rPr>
        <w:t>oildri.com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 xml:space="preserve">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4953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85900" cy="495300"/>
                    </a:xfrm>
                    <a:prstGeom prst="rect">
                      <a:avLst/>
                    </a:prstGeom>
                  </pic:spPr>
                </pic:pic>
              </a:graphicData>
            </a:graphic>
          </wp:inline>
        </w:drawing>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Leslie A. Garber</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of Investor Relations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Oil-Dri Corporation of America</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InvestorRelations@oildri.com</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1104</Words>
  <Characters>6300</Characters>
  <CharactersWithSpaces>7377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